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FA7E0" w14:textId="57E72DB1" w:rsidR="00013FF6" w:rsidRDefault="00013FF6" w:rsidP="00110FA0">
      <w:pPr>
        <w:pStyle w:val="Header"/>
        <w:pBdr>
          <w:bottom w:val="single" w:sz="4" w:space="1" w:color="auto"/>
        </w:pBdr>
        <w:spacing w:line="360" w:lineRule="auto"/>
        <w:jc w:val="center"/>
        <w:rPr>
          <w:b/>
          <w:bCs/>
        </w:rPr>
      </w:pPr>
      <w:r>
        <w:rPr>
          <w:b/>
          <w:bCs/>
        </w:rPr>
        <w:t>PROMs Conference 2021</w:t>
      </w:r>
    </w:p>
    <w:p w14:paraId="5AD0CDBE" w14:textId="77777777" w:rsidR="00013FF6" w:rsidRDefault="00013FF6" w:rsidP="00110FA0">
      <w:pPr>
        <w:pStyle w:val="Header"/>
        <w:pBdr>
          <w:bottom w:val="single" w:sz="4" w:space="1" w:color="auto"/>
        </w:pBdr>
        <w:spacing w:line="360" w:lineRule="auto"/>
        <w:rPr>
          <w:b/>
          <w:bCs/>
        </w:rPr>
      </w:pPr>
    </w:p>
    <w:p w14:paraId="5DB20A66" w14:textId="1C3D8E0F" w:rsidR="00013FF6" w:rsidRPr="00013FF6" w:rsidRDefault="00013FF6" w:rsidP="00110FA0">
      <w:pPr>
        <w:pStyle w:val="Header"/>
        <w:pBdr>
          <w:bottom w:val="single" w:sz="4" w:space="1" w:color="auto"/>
        </w:pBdr>
        <w:spacing w:line="360" w:lineRule="auto"/>
        <w:jc w:val="center"/>
      </w:pPr>
      <w:r w:rsidRPr="00013FF6">
        <w:rPr>
          <w:b/>
          <w:bCs/>
        </w:rPr>
        <w:t>Systematic Review of the Effect of a 1-Day Versus 7-Day Recall Duration on Symptoms Reports in PROMS</w:t>
      </w:r>
    </w:p>
    <w:p w14:paraId="05B74ADB" w14:textId="77777777" w:rsidR="00110FA0" w:rsidRDefault="00110FA0" w:rsidP="00110FA0">
      <w:pPr>
        <w:pStyle w:val="Header"/>
        <w:pBdr>
          <w:bottom w:val="single" w:sz="4" w:space="1" w:color="auto"/>
        </w:pBdr>
        <w:spacing w:line="360" w:lineRule="auto"/>
        <w:rPr>
          <w:lang w:val="en-US"/>
        </w:rPr>
      </w:pPr>
    </w:p>
    <w:p w14:paraId="1245D515" w14:textId="3694CE33" w:rsidR="00013FF6" w:rsidRPr="00013FF6" w:rsidRDefault="00013FF6" w:rsidP="00110FA0">
      <w:pPr>
        <w:pStyle w:val="Header"/>
        <w:spacing w:line="360" w:lineRule="auto"/>
      </w:pPr>
      <w:r w:rsidRPr="00013FF6">
        <w:rPr>
          <w:lang w:val="en-US"/>
        </w:rPr>
        <w:t>Authors: Julia Caruana</w:t>
      </w:r>
      <w:r w:rsidRPr="00013FF6">
        <w:rPr>
          <w:vertAlign w:val="superscript"/>
          <w:lang w:val="en-US"/>
        </w:rPr>
        <w:t>1</w:t>
      </w:r>
      <w:r w:rsidRPr="00013FF6">
        <w:rPr>
          <w:lang w:val="en-US"/>
        </w:rPr>
        <w:t>, Tessa Peasgood PhD</w:t>
      </w:r>
      <w:proofErr w:type="gramStart"/>
      <w:r w:rsidRPr="00013FF6">
        <w:rPr>
          <w:vertAlign w:val="superscript"/>
          <w:lang w:val="en-US"/>
        </w:rPr>
        <w:t xml:space="preserve">1 </w:t>
      </w:r>
      <w:r w:rsidRPr="00013FF6">
        <w:rPr>
          <w:lang w:val="en-US"/>
        </w:rPr>
        <w:t>,</w:t>
      </w:r>
      <w:proofErr w:type="gramEnd"/>
      <w:r w:rsidRPr="00013FF6">
        <w:rPr>
          <w:lang w:val="en-US"/>
        </w:rPr>
        <w:t xml:space="preserve"> Clara Mukuria PhD</w:t>
      </w:r>
      <w:r w:rsidRPr="00013FF6">
        <w:rPr>
          <w:vertAlign w:val="superscript"/>
          <w:lang w:val="en-US"/>
        </w:rPr>
        <w:t>2</w:t>
      </w:r>
      <w:r w:rsidRPr="00013FF6">
        <w:rPr>
          <w:lang w:val="en-US"/>
        </w:rPr>
        <w:t xml:space="preserve">. </w:t>
      </w:r>
    </w:p>
    <w:p w14:paraId="1C0C3AEE" w14:textId="48AC23AA" w:rsidR="00013FF6" w:rsidRDefault="00013FF6" w:rsidP="00110FA0">
      <w:pPr>
        <w:pStyle w:val="Header"/>
        <w:spacing w:line="360" w:lineRule="auto"/>
      </w:pPr>
      <w:r w:rsidRPr="00013FF6">
        <w:rPr>
          <w:vertAlign w:val="superscript"/>
          <w:lang w:val="en-US"/>
        </w:rPr>
        <w:t>1</w:t>
      </w:r>
      <w:r w:rsidRPr="00013FF6">
        <w:rPr>
          <w:lang w:val="en-US"/>
        </w:rPr>
        <w:t xml:space="preserve"> Melbourne School of Population &amp; Global Health, The University of Melbourne. </w:t>
      </w:r>
      <w:r w:rsidRPr="00013FF6">
        <w:rPr>
          <w:vertAlign w:val="superscript"/>
          <w:lang w:val="en-US"/>
        </w:rPr>
        <w:t xml:space="preserve">2 </w:t>
      </w:r>
      <w:r w:rsidRPr="00013FF6">
        <w:rPr>
          <w:lang w:val="en-US"/>
        </w:rPr>
        <w:t>School of Health &amp; Related Research, The University</w:t>
      </w:r>
      <w:r w:rsidR="0031463F">
        <w:rPr>
          <w:lang w:val="en-US"/>
        </w:rPr>
        <w:t xml:space="preserve"> of Sheffield</w:t>
      </w:r>
    </w:p>
    <w:p w14:paraId="134715F9" w14:textId="3F42A891" w:rsidR="00110FA0" w:rsidRPr="00110FA0" w:rsidRDefault="00110FA0" w:rsidP="00110FA0">
      <w:pPr>
        <w:spacing w:line="360" w:lineRule="auto"/>
        <w:rPr>
          <w:i/>
          <w:iCs/>
        </w:rPr>
      </w:pPr>
      <w:r w:rsidRPr="00110FA0">
        <w:rPr>
          <w:b/>
          <w:bCs/>
        </w:rPr>
        <w:t>Author Contact Details</w:t>
      </w:r>
      <w:r>
        <w:tab/>
      </w:r>
      <w:r w:rsidRPr="00110FA0">
        <w:rPr>
          <w:i/>
          <w:iCs/>
        </w:rPr>
        <w:t>Julia Caruana: jumcar@student.unimelb.edu.au</w:t>
      </w:r>
      <w:r w:rsidRPr="00110FA0">
        <w:rPr>
          <w:i/>
          <w:iCs/>
        </w:rPr>
        <w:tab/>
      </w:r>
    </w:p>
    <w:p w14:paraId="2922A994" w14:textId="77777777" w:rsidR="00110FA0" w:rsidRPr="00110FA0" w:rsidRDefault="00110FA0" w:rsidP="00110FA0">
      <w:pPr>
        <w:spacing w:line="360" w:lineRule="auto"/>
        <w:ind w:left="2160" w:firstLine="720"/>
        <w:rPr>
          <w:i/>
          <w:iCs/>
        </w:rPr>
      </w:pPr>
      <w:r w:rsidRPr="00110FA0">
        <w:rPr>
          <w:i/>
          <w:iCs/>
        </w:rPr>
        <w:t>Tessa Peasgood: tessa.peasgood@unimelb.edu.au</w:t>
      </w:r>
      <w:r w:rsidRPr="00110FA0">
        <w:rPr>
          <w:i/>
          <w:iCs/>
        </w:rPr>
        <w:tab/>
      </w:r>
    </w:p>
    <w:p w14:paraId="31D06E7B" w14:textId="77777777" w:rsidR="00110FA0" w:rsidRPr="00110FA0" w:rsidRDefault="00110FA0" w:rsidP="00110FA0">
      <w:pPr>
        <w:spacing w:line="360" w:lineRule="auto"/>
        <w:ind w:left="2160" w:firstLine="720"/>
        <w:rPr>
          <w:i/>
          <w:iCs/>
        </w:rPr>
      </w:pPr>
      <w:r w:rsidRPr="00110FA0">
        <w:rPr>
          <w:i/>
          <w:iCs/>
        </w:rPr>
        <w:t>Clara Mukuria: c.mukuria@sheffield.ac.uk</w:t>
      </w:r>
    </w:p>
    <w:p w14:paraId="242B24C0" w14:textId="77777777" w:rsidR="00110FA0" w:rsidRPr="00110FA0" w:rsidRDefault="00110FA0" w:rsidP="00110FA0">
      <w:pPr>
        <w:pBdr>
          <w:bottom w:val="single" w:sz="4" w:space="1" w:color="auto"/>
        </w:pBdr>
        <w:spacing w:line="360" w:lineRule="auto"/>
      </w:pPr>
      <w:r w:rsidRPr="00110FA0">
        <w:rPr>
          <w:b/>
          <w:bCs/>
        </w:rPr>
        <w:t xml:space="preserve">Project Funding: </w:t>
      </w:r>
      <w:proofErr w:type="spellStart"/>
      <w:r w:rsidRPr="00110FA0">
        <w:t>EuroQoL</w:t>
      </w:r>
      <w:proofErr w:type="spellEnd"/>
      <w:r w:rsidRPr="00110FA0">
        <w:t xml:space="preserve"> Research Foundation Grant (EQ Project 224-2020RA)</w:t>
      </w:r>
    </w:p>
    <w:p w14:paraId="6257D591" w14:textId="77777777" w:rsidR="00110FA0" w:rsidRDefault="00110FA0" w:rsidP="00013FF6">
      <w:pPr>
        <w:jc w:val="center"/>
      </w:pPr>
    </w:p>
    <w:p w14:paraId="5ADF55A5" w14:textId="5E3116AD" w:rsidR="00A52A8D" w:rsidRPr="00A52A8D" w:rsidRDefault="00A52A8D" w:rsidP="00A52A8D">
      <w:pPr>
        <w:rPr>
          <w:b/>
          <w:bCs/>
          <w:lang w:val="en-GB"/>
        </w:rPr>
      </w:pPr>
      <w:r w:rsidRPr="00A52A8D">
        <w:rPr>
          <w:b/>
          <w:bCs/>
          <w:lang w:val="en-GB"/>
        </w:rPr>
        <w:t>Background</w:t>
      </w:r>
    </w:p>
    <w:p w14:paraId="72D525A5" w14:textId="5CD151CF" w:rsidR="008E1411" w:rsidRPr="00110FA0" w:rsidRDefault="008E1411" w:rsidP="00A52A8D">
      <w:r w:rsidRPr="008E1411">
        <w:rPr>
          <w:lang w:val="en-GB"/>
        </w:rPr>
        <w:t>There is ongoing uncertainty around the most suitable recall period for PROMs.</w: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 </w:instrText>
      </w:r>
      <w:r>
        <w:fldChar w:fldCharType="begin">
          <w:fldData xml:space="preserve">PEVuZE5vdGU+PENpdGU+PEF1dGhvcj5TYW5naGVyYTwvQXV0aG9yPjxZZWFyPjIwMjA8L1llYXI+
PFJlY051bT4xMjwvUmVjTnVtPjxEaXNwbGF5VGV4dD48c3R5bGUgZmFjZT0ic3VwZXJzY3JpcHQi
PjEsMjwvc3R5bGU+PC9EaXNwbGF5VGV4dD48cmVjb3JkPjxyZWMtbnVtYmVyPjEyPC9yZWMtbnVt
YmVyPjxmb3JlaWduLWtleXM+PGtleSBhcHA9IkVOIiBkYi1pZD0icHAyZTAwNWZzMnN3dm9lZnR3
bnZmZHR4MHAyMDJ0djA1czlwIiB0aW1lc3RhbXA9IjE2MTIzMTgxMTciIGd1aWQ9ImU3ZjZkMTM4
LTM0YzQtNDMyNy04ZGJlLTk3ZjA0Nzg4N2U1MyI+MTI8L2tleT48L2ZvcmVpZ24ta2V5cz48cmVm
LXR5cGUgbmFtZT0iSm91cm5hbCBBcnRpY2xlIj4xNzwvcmVmLXR5cGU+PGNvbnRyaWJ1dG9ycz48
YXV0aG9ycz48YXV0aG9yPlNhbmdoZXJhLCBTYWJpbmE8L2F1dGhvcj48YXV0aG9yPkNvYXN0LCBK
b2FubmE8L2F1dGhvcj48L2F1dGhvcnM+PC9jb250cmlidXRvcnM+PHRpdGxlcz48dGl0bGU+TWVh
c3VyaW5nIFF1YWxpdHktQWRqdXN0ZWQgTGlmZS1ZZWFycyBXaGVuIEhlYWx0aCBGbHVjdHVhdGVz
PC90aXRsZT48c2Vjb25kYXJ5LXRpdGxlPlZhbHVlIGluIEhlYWx0aDwvc2Vjb25kYXJ5LXRpdGxl
PjwvdGl0bGVzPjxwZXJpb2RpY2FsPjxmdWxsLXRpdGxlPlZhbHVlIGluIEhlYWx0aDwvZnVsbC10
aXRsZT48L3BlcmlvZGljYWw+PHBhZ2VzPjM0My0zNTA8L3BhZ2VzPjx2b2x1bWU+MjM8L3ZvbHVt
ZT48bnVtYmVyPjM8L251bWJlcj48a2V5d29yZHM+PGtleXdvcmQ+ZWNvbm9taWMgZXZhbHVhdGlv
bjwva2V5d29yZD48a2V5d29yZD5mbHVjdHVhdGluZyBoZWFsdGg8L2tleXdvcmQ+PGtleXdvcmQ+
UUFMWXM8L2tleXdvcmQ+PGtleXdvcmQ+cXVhbGl0eSBvZiBsaWZlPC9rZXl3b3JkPjxrZXl3b3Jk
PnJlY2FsbDwva2V5d29yZD48a2V5d29yZD50aW1pbmcgb2YgYXNzZXNzbWVudDwva2V5d29yZD48
L2tleXdvcmRzPjxkYXRlcz48eWVhcj4yMDIwPC95ZWFyPjxwdWItZGF0ZXM+PGRhdGU+MDMvMDEv
TWFyY2ggMjAyMDwvZGF0ZT48L3B1Yi1kYXRlcz48L2RhdGVzPjxwdWJsaXNoZXI+RWxzZXZpZXIg
SW5jLjwvcHVibGlzaGVyPjxpc2JuPjEwOTgtMzAxNTwvaXNibj48YWNjZXNzaW9uLW51bT5TMTA5
ODMwMTUxOTM1MTM2ODwvYWNjZXNzaW9uLW51bT48d29yay10eXBlPkFydGljbGU8L3dvcmstdHlw
ZT48dXJscz48cmVsYXRlZC11cmxzPjx1cmw+aHR0cHM6Ly9zZWFyY2guZWJzY29ob3N0LmNvbS9s
b2dpbi5hc3B4P2RpcmVjdD10cnVlJmFtcDtBdXRoVHlwZT1zc28mYW1wO2RiPWVkc2VscCZhbXA7
QU49UzEwOTgzMDE1MTkzNTEzNjgmYW1wO3NpdGU9ZWRzLWxpdmUmYW1wO3Njb3BlPXNpdGUmYW1w
O2N1c3RpZD1zMjc3NTQ2MDwvdXJsPjwvcmVsYXRlZC11cmxzPjwvdXJscz48ZWxlY3Ryb25pYy1y
ZXNvdXJjZS1udW0+MTAuMTAxNi9qLmp2YWwuMjAxOS4wOS4yNzUzPC9lbGVjdHJvbmljLXJlc291
cmNlLW51bT48cmVtb3RlLWRhdGFiYXNlLW5hbWU+U2NpZW5jZURpcmVjdDwvcmVtb3RlLWRhdGFi
YXNlLW5hbWU+PHJlbW90ZS1kYXRhYmFzZS1wcm92aWRlcj5FQlNDT2hvc3Q8L3JlbW90ZS1kYXRh
YmFzZS1wcm92aWRlcj48L3JlY29yZD48L0NpdGU+PENpdGU+PEF1dGhvcj5Ob3JxdWlzdCBKb3Nl
cGhpbmU8L0F1dGhvcj48WWVhcj4yMDEyPC9ZZWFyPjxSZWNOdW0+NzwvUmVjTnVtPjxyZWNvcmQ+
PHJlYy1udW1iZXI+NzwvcmVjLW51bWJlcj48Zm9yZWlnbi1rZXlzPjxrZXkgYXBwPSJFTiIgZGIt
aWQ9InBwMmUwMDVmczJzd3ZvZWZ0d252ZmR0eDBwMjAydHYwNXM5cCIgdGltZXN0YW1wPSIxNjEy
MzE2Nzg3IiBndWlkPSJmOGYxNWRkMS0yZDI4LTRiMDgtOWE2Ni02OGM1ZDY1NGQ4MTQiPjc8L2tl
eT48L2ZvcmVpZ24ta2V5cz48cmVmLXR5cGUgbmFtZT0iSm91cm5hbCBBcnRpY2xlIj4xNzwvcmVm
LXR5cGU+PGNvbnRyaWJ1dG9ycz48YXV0aG9ycz48YXV0aG9yPk5vcnF1aXN0IEpvc2VwaGluZSwg
TS48L2F1dGhvcj48YXV0aG9yPkdpcm1hbiwgQ3ludGhpYTwvYXV0aG9yPjxhdXRob3I+RmVobmVs
LCBTaGVyaTwvYXV0aG9yPjxhdXRob3I+RGVNdXJvLU1lcmNvbiwgQ2FybGE8L2F1dGhvcj48YXV0
aG9yPlNhbnRhbmVsbG8sIE5hbmN5PC9hdXRob3I+PC9hdXRob3JzPjwvY29udHJpYnV0b3JzPjx0
aXRsZXM+PHRpdGxlPkNob2ljZSBvZiByZWNhbGwgcGVyaW9kIGZvciBwYXRpZW50LXJlcG9ydGVk
IG91dGNvbWUgKFBSTykgbWVhc3VyZXM6IGNyaXRlcmlhIGZvciBjb25zaWRlcmF0aW9uPC90aXRs
ZT48c2Vjb25kYXJ5LXRpdGxlPlF1YWxpdHkgb2YgTGlmZSBSZXNlYXJjaDwvc2Vjb25kYXJ5LXRp
dGxlPjwvdGl0bGVzPjxwZXJpb2RpY2FsPjxmdWxsLXRpdGxlPlF1YWxpdHkgb2YgTGlmZSBSZXNl
YXJjaDwvZnVsbC10aXRsZT48L3BlcmlvZGljYWw+PHBhZ2VzPjEwMTMtMTAyMDwvcGFnZXM+PHZv
bHVtZT4yMTwvdm9sdW1lPjxudW1iZXI+NjwvbnVtYmVyPjxrZXl3b3Jkcz48a2V5d29yZD5TeW1w
dG9tczwva2V5d29yZD48a2V5d29yZD5DbGluaWNhbCB0cmlhbHM8L2tleXdvcmQ+PGtleXdvcmQ+
SGFpcjwva2V5d29yZD48a2V5d29yZD5JcnJpdGFibGUgYm93ZWwgc3luZHJvbWU8L2tleXdvcmQ+
PGtleXdvcmQ+QWNuZTwva2V5d29yZD48a2V5d29yZD5Ib3QgZmxhc2hlczwva2V5d29yZD48a2V5
d29yZD5Qcm9zdGF0aWMgaHlwZXJwbGFzaWE8L2tleXdvcmQ+PGtleXdvcmQ+UXVhbGl0eSBvZiBs
aWZlPC9rZXl3b3JkPjxrZXl3b3JkPkhlYWx0aCBvdXRjb21lczwva2V5d29yZD48a2V5d29yZD5F
cGlkZW1pb2xvZ3k8L2tleXdvcmQ+PC9rZXl3b3Jkcz48ZGF0ZXM+PHllYXI+MjAxMjwveWVhcj48
cHViLWRhdGVzPjxkYXRlPjA4LzAxLzwvZGF0ZT48L3B1Yi1kYXRlcz48L2RhdGVzPjxwdWJsaXNo
ZXI+U3ByaW5nZXI8L3B1Ymxpc2hlcj48aXNibj4wOTYyOTM0MyYjeEQ7MTU3MzI2NDk8L2lzYm4+
PGFjY2Vzc2lvbi1udW0+ZWRzanNyLjIzMjU5OTk5PC9hY2Nlc3Npb24tbnVtPjx3b3JrLXR5cGU+
cmVzZWFyY2gtYXJ0aWNsZTwvd29yay10eXBlPjx1cmxzPjxyZWxhdGVkLXVybHM+PHVybD5odHRw
czovL3NlYXJjaC5lYnNjb2hvc3QuY29tL2xvZ2luLmFzcHg/ZGlyZWN0PXRydWUmYW1wO0F1dGhU
eXBlPXNzbyZhbXA7ZGI9ZWRzanNyJmFtcDtBTj1lZHNqc3IuMjMyNTk5OTkmYW1wO3NpdGU9ZWRz
LWxpdmUmYW1wO3Njb3BlPXNpdGUmYW1wO2N1c3RpZD1zMjc3NTQ2MDwvdXJsPjwvcmVsYXRlZC11
cmxzPjwvdXJscz48cmVtb3RlLWRhdGFiYXNlLW5hbWU+SlNUT1IgSm91cm5hbHM8L3JlbW90ZS1k
YXRhYmFzZS1uYW1lPjxyZW1vdGUtZGF0YWJhc2UtcHJvdmlkZXI+RUJTQ09ob3N0PC9yZW1vdGUt
ZGF0YWJhc2UtcHJvdmlkZXI+PC9yZWNvcmQ+PC9DaXRlPjwvRW5kTm90ZT4A
</w:fldData>
        </w:fldChar>
      </w:r>
      <w:r>
        <w:instrText xml:space="preserve"> ADDIN EN.CITE.DATA </w:instrText>
      </w:r>
      <w:r>
        <w:fldChar w:fldCharType="end"/>
      </w:r>
      <w:r>
        <w:fldChar w:fldCharType="separate"/>
      </w:r>
      <w:r w:rsidRPr="00A52A8D">
        <w:rPr>
          <w:noProof/>
          <w:vertAlign w:val="superscript"/>
        </w:rPr>
        <w:t>1,2</w:t>
      </w:r>
      <w:r>
        <w:fldChar w:fldCharType="end"/>
      </w:r>
      <w:r w:rsidRPr="00A52A8D">
        <w:rPr>
          <w:lang w:val="en-GB"/>
        </w:rPr>
        <w:t xml:space="preserve"> </w:t>
      </w:r>
      <w:r w:rsidRPr="008E1411">
        <w:rPr>
          <w:lang w:val="en-GB"/>
        </w:rPr>
        <w:t>Existing studies indicate that symptoms are reported differently according to recall duration.</w:t>
      </w:r>
      <w:r w:rsidRPr="008E1411">
        <w:rPr>
          <w:vertAlign w:val="superscript"/>
          <w:lang w:val="en-GB"/>
        </w:rPr>
        <w:t>3-5</w:t>
      </w:r>
      <w:r w:rsidRPr="008E1411">
        <w:rPr>
          <w:lang w:val="en-GB"/>
        </w:rPr>
        <w:t xml:space="preserve"> A comprehensive understanding of the effect of recall duration on PROMs will facilitate comparison between instruments and may indicate the optimal recall period for specific clinical conditions. </w:t>
      </w:r>
    </w:p>
    <w:p w14:paraId="5657FAE0" w14:textId="09CC047F" w:rsidR="00A52A8D" w:rsidRPr="00A52A8D" w:rsidRDefault="00A52A8D" w:rsidP="00A52A8D">
      <w:pPr>
        <w:rPr>
          <w:b/>
          <w:bCs/>
        </w:rPr>
      </w:pPr>
      <w:r w:rsidRPr="00A52A8D">
        <w:rPr>
          <w:b/>
          <w:bCs/>
          <w:lang w:val="en-GB"/>
        </w:rPr>
        <w:t>Aim</w:t>
      </w:r>
    </w:p>
    <w:p w14:paraId="5A9E666B" w14:textId="653C51E1" w:rsidR="008E1411" w:rsidRPr="00110FA0" w:rsidRDefault="00A52A8D" w:rsidP="00110FA0">
      <w:pPr>
        <w:ind w:firstLine="720"/>
      </w:pPr>
      <w:r w:rsidRPr="00A52A8D">
        <w:t xml:space="preserve">This review aims to integrate literature exploring the effect of a 1-day (or 24-hour) versus seven-day (or weekly) recall period on self-reported health and quality of life. </w:t>
      </w:r>
    </w:p>
    <w:p w14:paraId="043ECCE4" w14:textId="7C8377F8" w:rsidR="00A52A8D" w:rsidRPr="00A52A8D" w:rsidRDefault="00A52A8D" w:rsidP="00A52A8D">
      <w:pPr>
        <w:rPr>
          <w:b/>
          <w:bCs/>
        </w:rPr>
      </w:pPr>
      <w:r>
        <w:rPr>
          <w:b/>
          <w:bCs/>
        </w:rPr>
        <w:t>Methods</w:t>
      </w:r>
    </w:p>
    <w:p w14:paraId="089F7E2A" w14:textId="0B4780F4" w:rsidR="00A52A8D" w:rsidRPr="00A52A8D" w:rsidRDefault="00A52A8D" w:rsidP="008E1411">
      <w:pPr>
        <w:ind w:firstLine="720"/>
      </w:pPr>
      <w:r w:rsidRPr="00A52A8D">
        <w:t>A systematic search identified studies across economics, health, and psychology exploring the effect of recall duration on self-reported health and quality of life (review protocol registered with PROSPER</w:t>
      </w:r>
      <w:r w:rsidR="008E1411">
        <w:t>O</w:t>
      </w:r>
      <w:r w:rsidRPr="00A52A8D">
        <w:t xml:space="preserve">). </w:t>
      </w:r>
    </w:p>
    <w:p w14:paraId="69B7B6A5" w14:textId="77777777" w:rsidR="00A52A8D" w:rsidRPr="00A52A8D" w:rsidRDefault="00A52A8D" w:rsidP="00A52A8D">
      <w:pPr>
        <w:numPr>
          <w:ilvl w:val="0"/>
          <w:numId w:val="1"/>
        </w:numPr>
      </w:pPr>
      <w:r w:rsidRPr="00A52A8D">
        <w:rPr>
          <w:b/>
          <w:bCs/>
        </w:rPr>
        <w:t xml:space="preserve">Databases: </w:t>
      </w:r>
      <w:proofErr w:type="spellStart"/>
      <w:r w:rsidRPr="00A52A8D">
        <w:t>MedLine</w:t>
      </w:r>
      <w:proofErr w:type="spellEnd"/>
      <w:r w:rsidRPr="00A52A8D">
        <w:t xml:space="preserve">, </w:t>
      </w:r>
      <w:proofErr w:type="spellStart"/>
      <w:r w:rsidRPr="00A52A8D">
        <w:t>EmBase</w:t>
      </w:r>
      <w:proofErr w:type="spellEnd"/>
      <w:r w:rsidRPr="00A52A8D">
        <w:t xml:space="preserve">, </w:t>
      </w:r>
      <w:proofErr w:type="spellStart"/>
      <w:r w:rsidRPr="00A52A8D">
        <w:t>PsychInfo</w:t>
      </w:r>
      <w:proofErr w:type="spellEnd"/>
      <w:r w:rsidRPr="00A52A8D">
        <w:t xml:space="preserve">, Web of Science, </w:t>
      </w:r>
      <w:proofErr w:type="spellStart"/>
      <w:r w:rsidRPr="00A52A8D">
        <w:t>EconLit</w:t>
      </w:r>
      <w:proofErr w:type="spellEnd"/>
      <w:r w:rsidRPr="00A52A8D">
        <w:t xml:space="preserve">, CINAHL. </w:t>
      </w:r>
    </w:p>
    <w:p w14:paraId="269C4E39" w14:textId="77777777" w:rsidR="008E1411" w:rsidRDefault="00A52A8D" w:rsidP="006F41FA">
      <w:pPr>
        <w:numPr>
          <w:ilvl w:val="0"/>
          <w:numId w:val="1"/>
        </w:numPr>
      </w:pPr>
      <w:r w:rsidRPr="008E1411">
        <w:rPr>
          <w:b/>
          <w:bCs/>
        </w:rPr>
        <w:lastRenderedPageBreak/>
        <w:t xml:space="preserve">Eligibility: </w:t>
      </w:r>
      <w:r w:rsidRPr="00A52A8D">
        <w:t xml:space="preserve">Peer-reviewed articles exploring impact of 1-day (or 24hr) versus 7-day (or weekly) recall periods. Both quantitative and qualitative studies included. </w:t>
      </w:r>
      <w:r w:rsidRPr="008E1411">
        <w:rPr>
          <w:b/>
          <w:bCs/>
          <w:i/>
          <w:iCs/>
        </w:rPr>
        <w:t xml:space="preserve">Exclusion Criteria: </w:t>
      </w:r>
      <w:r w:rsidR="008E1411" w:rsidRPr="008E1411">
        <w:t xml:space="preserve">Quantitative studies not comparing 1-day and 7-day recall scores. Paediatric sample (participants &lt; 18 years old). </w:t>
      </w:r>
    </w:p>
    <w:p w14:paraId="6F60BFB8" w14:textId="77777777" w:rsidR="008E1411" w:rsidRDefault="00A52A8D" w:rsidP="003E6835">
      <w:pPr>
        <w:numPr>
          <w:ilvl w:val="0"/>
          <w:numId w:val="1"/>
        </w:numPr>
        <w:rPr>
          <w:b/>
          <w:bCs/>
        </w:rPr>
      </w:pPr>
      <w:r w:rsidRPr="008E1411">
        <w:rPr>
          <w:b/>
          <w:bCs/>
        </w:rPr>
        <w:t xml:space="preserve">Outcomes: </w:t>
      </w:r>
    </w:p>
    <w:p w14:paraId="5E85E851" w14:textId="77777777" w:rsidR="008E1411" w:rsidRDefault="008E1411" w:rsidP="008E1411">
      <w:pPr>
        <w:ind w:left="720"/>
      </w:pPr>
      <w:r w:rsidRPr="008E1411">
        <w:rPr>
          <w:b/>
          <w:bCs/>
          <w:i/>
          <w:iCs/>
        </w:rPr>
        <w:t xml:space="preserve">Quantitative studies: </w:t>
      </w:r>
      <w:r w:rsidRPr="008E1411">
        <w:t xml:space="preserve">Scores from PROMs with 1-day versus 7-day recall periods were compared to determine whether symptoms and aspects of quality of life were reported differently according to recall period. </w:t>
      </w:r>
    </w:p>
    <w:p w14:paraId="373B644C" w14:textId="561E2337" w:rsidR="008E1411" w:rsidRDefault="008E1411" w:rsidP="00110FA0">
      <w:pPr>
        <w:ind w:left="720"/>
        <w:rPr>
          <w:b/>
          <w:bCs/>
        </w:rPr>
      </w:pPr>
      <w:r w:rsidRPr="008E1411">
        <w:rPr>
          <w:b/>
          <w:bCs/>
          <w:i/>
          <w:iCs/>
        </w:rPr>
        <w:t xml:space="preserve">Qualitative studies: </w:t>
      </w:r>
      <w:r w:rsidRPr="008E1411">
        <w:t>Narrative synthesis of patient perspectives of recall period suitability.</w:t>
      </w:r>
    </w:p>
    <w:p w14:paraId="57E8C899" w14:textId="0B0E1B56" w:rsidR="00A52A8D" w:rsidRPr="008E1411" w:rsidRDefault="00A52A8D" w:rsidP="008E1411">
      <w:pPr>
        <w:rPr>
          <w:b/>
          <w:bCs/>
        </w:rPr>
      </w:pPr>
      <w:r w:rsidRPr="008E1411">
        <w:rPr>
          <w:b/>
          <w:bCs/>
        </w:rPr>
        <w:t>Results</w:t>
      </w:r>
    </w:p>
    <w:p w14:paraId="2FEBD4C3" w14:textId="22FAA64B" w:rsidR="008E1411" w:rsidRDefault="008E1411" w:rsidP="008E1411">
      <w:pPr>
        <w:ind w:firstLine="720"/>
      </w:pPr>
      <w:r w:rsidRPr="008E1411">
        <w:t xml:space="preserve">The systematic search strategy and screening process (see Figure 1) identified </w:t>
      </w:r>
      <w:r w:rsidRPr="008E1411">
        <w:rPr>
          <w:b/>
          <w:bCs/>
        </w:rPr>
        <w:t xml:space="preserve">56 studies </w:t>
      </w:r>
      <w:r w:rsidRPr="008E1411">
        <w:t xml:space="preserve">comprising </w:t>
      </w:r>
      <w:r w:rsidRPr="008E1411">
        <w:rPr>
          <w:b/>
          <w:bCs/>
        </w:rPr>
        <w:t>27 quantitative studies</w:t>
      </w:r>
      <w:r w:rsidRPr="008E1411">
        <w:t xml:space="preserve"> </w:t>
      </w:r>
      <w:r w:rsidR="001B1D3F">
        <w:t xml:space="preserve">(cited in </w:t>
      </w:r>
      <w:r w:rsidR="001B1D3F" w:rsidRPr="001B1D3F">
        <w:rPr>
          <w:color w:val="FF0000"/>
        </w:rPr>
        <w:t>red</w:t>
      </w:r>
      <w:r w:rsidR="001B1D3F">
        <w:t xml:space="preserve">) </w:t>
      </w:r>
      <w:r w:rsidRPr="008E1411">
        <w:t xml:space="preserve">and </w:t>
      </w:r>
      <w:r w:rsidRPr="008E1411">
        <w:rPr>
          <w:b/>
          <w:bCs/>
        </w:rPr>
        <w:t>29 qualitative and survey studies</w:t>
      </w:r>
      <w:r w:rsidRPr="008E1411">
        <w:t xml:space="preserve"> </w:t>
      </w:r>
      <w:r w:rsidR="001B1D3F">
        <w:t xml:space="preserve">(cited in </w:t>
      </w:r>
      <w:r w:rsidR="001B1D3F" w:rsidRPr="001B1D3F">
        <w:rPr>
          <w:color w:val="0070C0"/>
        </w:rPr>
        <w:t>blue</w:t>
      </w:r>
      <w:r w:rsidR="001B1D3F">
        <w:t xml:space="preserve">) </w:t>
      </w:r>
      <w:r w:rsidRPr="008E1411">
        <w:t xml:space="preserve">for inclusion in this review. </w:t>
      </w:r>
    </w:p>
    <w:p w14:paraId="014E8711" w14:textId="0CC3ACED" w:rsidR="00C0349B" w:rsidRPr="00A52A8D" w:rsidRDefault="00C0349B" w:rsidP="008E1411">
      <w:pPr>
        <w:ind w:left="720" w:firstLine="720"/>
      </w:pPr>
      <w:r>
        <w:rPr>
          <w:noProof/>
        </w:rPr>
        <w:lastRenderedPageBreak/>
        <w:drawing>
          <wp:inline distT="0" distB="0" distL="0" distR="0" wp14:anchorId="49CDBB4A" wp14:editId="37E224CA">
            <wp:extent cx="3871356" cy="5338352"/>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3902141" cy="5380803"/>
                    </a:xfrm>
                    <a:prstGeom prst="rect">
                      <a:avLst/>
                    </a:prstGeom>
                  </pic:spPr>
                </pic:pic>
              </a:graphicData>
            </a:graphic>
          </wp:inline>
        </w:drawing>
      </w:r>
    </w:p>
    <w:p w14:paraId="3A6D6C55" w14:textId="77777777" w:rsidR="00C0349B" w:rsidRPr="00C0349B" w:rsidRDefault="00C0349B" w:rsidP="008E1411">
      <w:pPr>
        <w:ind w:left="1440"/>
      </w:pPr>
      <w:r w:rsidRPr="00C0349B">
        <w:rPr>
          <w:i/>
          <w:iCs/>
        </w:rPr>
        <w:t xml:space="preserve">Figure 1. </w:t>
      </w:r>
      <w:r w:rsidRPr="00C0349B">
        <w:t>PRISMA flow diagram of screening process.</w:t>
      </w:r>
    </w:p>
    <w:p w14:paraId="5F8760AB" w14:textId="77777777" w:rsidR="00110FA0" w:rsidRDefault="00110FA0" w:rsidP="00A52A8D">
      <w:pPr>
        <w:rPr>
          <w:b/>
          <w:bCs/>
          <w:i/>
          <w:iCs/>
        </w:rPr>
      </w:pPr>
    </w:p>
    <w:p w14:paraId="185F626A" w14:textId="3D11661E" w:rsidR="00C0349B" w:rsidRPr="00C0349B" w:rsidRDefault="001B1D3F" w:rsidP="00A52A8D">
      <w:pPr>
        <w:rPr>
          <w:b/>
          <w:bCs/>
          <w:i/>
          <w:iCs/>
        </w:rPr>
      </w:pPr>
      <w:r>
        <w:rPr>
          <w:b/>
          <w:bCs/>
          <w:i/>
          <w:iCs/>
        </w:rPr>
        <w:t>Clinical Areas &amp; Instruments Included</w:t>
      </w:r>
    </w:p>
    <w:p w14:paraId="08773239" w14:textId="4AD76B62" w:rsidR="001B1D3F" w:rsidRDefault="001B1D3F" w:rsidP="001B1D3F">
      <w:pPr>
        <w:ind w:firstLine="720"/>
      </w:pPr>
      <w:r w:rsidRPr="001B1D3F">
        <w:t>The 56 studies reviewed from clinically diverse patient groups (see Table 1).</w:t>
      </w:r>
      <w:r>
        <w:t xml:space="preserve"> </w:t>
      </w:r>
      <w:r w:rsidRPr="001B1D3F">
        <w:t>Instruments assessed either signs/symptoms/impacts of a disease and its treatment, or health-related quality of life (HRQoL) generally.</w:t>
      </w:r>
    </w:p>
    <w:p w14:paraId="155F7E2C" w14:textId="77777777" w:rsidR="001B1D3F" w:rsidRPr="001B1D3F" w:rsidRDefault="001B1D3F" w:rsidP="001B1D3F">
      <w:pPr>
        <w:ind w:firstLine="720"/>
      </w:pPr>
    </w:p>
    <w:p w14:paraId="2370E517" w14:textId="77777777" w:rsidR="00110FA0" w:rsidRDefault="00110FA0">
      <w:pPr>
        <w:spacing w:line="240" w:lineRule="auto"/>
        <w:rPr>
          <w:b/>
          <w:bCs/>
        </w:rPr>
      </w:pPr>
      <w:r>
        <w:rPr>
          <w:b/>
          <w:bCs/>
        </w:rPr>
        <w:br w:type="page"/>
      </w:r>
    </w:p>
    <w:p w14:paraId="5DE0905C" w14:textId="6CC6D89D" w:rsidR="001B1D3F" w:rsidRDefault="001B1D3F" w:rsidP="001B1D3F">
      <w:r w:rsidRPr="001B1D3F">
        <w:rPr>
          <w:b/>
          <w:bCs/>
        </w:rPr>
        <w:lastRenderedPageBreak/>
        <w:t xml:space="preserve">Table 1. </w:t>
      </w:r>
      <w:r w:rsidRPr="001B1D3F">
        <w:t>ICD-11</w:t>
      </w:r>
      <w:r w:rsidRPr="001B1D3F">
        <w:rPr>
          <w:b/>
          <w:bCs/>
        </w:rPr>
        <w:t xml:space="preserve"> </w:t>
      </w:r>
      <w:r w:rsidRPr="001B1D3F">
        <w:t xml:space="preserve">clinical domains of specific patient groups assessed in review studies. </w:t>
      </w:r>
    </w:p>
    <w:p w14:paraId="5ACD3E06" w14:textId="4626EE05" w:rsidR="001B1D3F" w:rsidRDefault="001B1D3F" w:rsidP="001B1D3F">
      <w:r w:rsidRPr="001B1D3F">
        <w:rPr>
          <w:noProof/>
        </w:rPr>
        <w:drawing>
          <wp:inline distT="0" distB="0" distL="0" distR="0" wp14:anchorId="5E8609A9" wp14:editId="32D06156">
            <wp:extent cx="5727700" cy="381190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727700" cy="3811905"/>
                    </a:xfrm>
                    <a:prstGeom prst="rect">
                      <a:avLst/>
                    </a:prstGeom>
                  </pic:spPr>
                </pic:pic>
              </a:graphicData>
            </a:graphic>
          </wp:inline>
        </w:drawing>
      </w:r>
    </w:p>
    <w:p w14:paraId="1346655A" w14:textId="67945CCE" w:rsidR="001B1D3F" w:rsidRDefault="001B1D3F">
      <w:pPr>
        <w:spacing w:line="240" w:lineRule="auto"/>
        <w:rPr>
          <w:b/>
          <w:bCs/>
          <w:i/>
          <w:iCs/>
        </w:rPr>
      </w:pPr>
    </w:p>
    <w:p w14:paraId="2DA38ADA" w14:textId="68CCC8F6" w:rsidR="001B1D3F" w:rsidRPr="00C0349B" w:rsidRDefault="001B1D3F" w:rsidP="001B1D3F">
      <w:pPr>
        <w:rPr>
          <w:b/>
          <w:bCs/>
          <w:i/>
          <w:iCs/>
        </w:rPr>
      </w:pPr>
      <w:r>
        <w:rPr>
          <w:b/>
          <w:bCs/>
          <w:i/>
          <w:iCs/>
        </w:rPr>
        <w:t>Quantitative Studies</w:t>
      </w:r>
    </w:p>
    <w:p w14:paraId="271C0B7F" w14:textId="2870C88A" w:rsidR="001B1D3F" w:rsidRPr="001B1D3F" w:rsidRDefault="001B1D3F" w:rsidP="001B1D3F">
      <w:pPr>
        <w:ind w:firstLine="720"/>
      </w:pPr>
      <w:r w:rsidRPr="001B1D3F">
        <w:rPr>
          <w:b/>
          <w:bCs/>
        </w:rPr>
        <w:t>Methods</w:t>
      </w:r>
      <w:r>
        <w:rPr>
          <w:b/>
          <w:bCs/>
        </w:rPr>
        <w:t xml:space="preserve">. </w:t>
      </w:r>
      <w:r w:rsidRPr="001B1D3F">
        <w:t>Quantitative studies compared weekly and daily recall scores by either:</w:t>
      </w:r>
    </w:p>
    <w:p w14:paraId="79F1CC24" w14:textId="38432F22" w:rsidR="001B1D3F" w:rsidRPr="00110FA0" w:rsidRDefault="001B1D3F" w:rsidP="001B1D3F">
      <w:pPr>
        <w:pStyle w:val="ListParagraph"/>
        <w:numPr>
          <w:ilvl w:val="0"/>
          <w:numId w:val="3"/>
        </w:numPr>
      </w:pPr>
      <w:r w:rsidRPr="00110FA0">
        <w:t xml:space="preserve">Comparing 7-day symptom recall to the average of daily (or 24hr) symptom recall over 7 days, </w:t>
      </w:r>
      <w:r w:rsidRPr="00110FA0">
        <w:rPr>
          <w:i/>
          <w:iCs/>
        </w:rPr>
        <w:t>or</w:t>
      </w:r>
    </w:p>
    <w:p w14:paraId="069DACE4" w14:textId="2F035B78" w:rsidR="001B1D3F" w:rsidRPr="001B1D3F" w:rsidRDefault="001B1D3F" w:rsidP="00110FA0">
      <w:pPr>
        <w:numPr>
          <w:ilvl w:val="0"/>
          <w:numId w:val="3"/>
        </w:numPr>
      </w:pPr>
      <w:r w:rsidRPr="001B1D3F">
        <w:t>Comparing 7-day symptom recall to the highest daily (or 24hr) symptom recall over 7 days.</w:t>
      </w:r>
    </w:p>
    <w:p w14:paraId="40D8D81D" w14:textId="3B348D51" w:rsidR="001B1D3F" w:rsidRPr="001B1D3F" w:rsidRDefault="001B1D3F" w:rsidP="001B1D3F">
      <w:pPr>
        <w:ind w:firstLine="720"/>
      </w:pPr>
      <w:r w:rsidRPr="001B1D3F">
        <w:rPr>
          <w:b/>
          <w:bCs/>
        </w:rPr>
        <w:t>Preliminary Findings</w:t>
      </w:r>
      <w:r>
        <w:rPr>
          <w:b/>
          <w:bCs/>
        </w:rPr>
        <w:t xml:space="preserve">. </w:t>
      </w:r>
      <w:r w:rsidRPr="001B1D3F">
        <w:t xml:space="preserve">Compared to averaged 24hr recall scores, a 7-day recall reported </w:t>
      </w:r>
      <w:r w:rsidRPr="001B1D3F">
        <w:rPr>
          <w:b/>
          <w:bCs/>
        </w:rPr>
        <w:t>worse</w:t>
      </w:r>
      <w:r w:rsidR="0031463F">
        <w:rPr>
          <w:b/>
          <w:bCs/>
        </w:rPr>
        <w:t xml:space="preserve"> symptoms</w:t>
      </w:r>
      <w:r w:rsidRPr="001B1D3F">
        <w:t>: breathlessness in chronic obstructive pulmonary disease</w:t>
      </w:r>
      <w:r w:rsidRPr="001B1D3F">
        <w:rPr>
          <w:color w:val="FF0000"/>
          <w:vertAlign w:val="superscript"/>
        </w:rPr>
        <w:t>5</w:t>
      </w:r>
      <w:r w:rsidRPr="001B1D3F">
        <w:t>; respiratory symptoms in cystic fibrosis</w:t>
      </w:r>
      <w:r w:rsidRPr="001B1D3F">
        <w:rPr>
          <w:color w:val="FF0000"/>
          <w:vertAlign w:val="superscript"/>
        </w:rPr>
        <w:t>4</w:t>
      </w:r>
      <w:r w:rsidRPr="001B1D3F">
        <w:t>; type 2 diabetes symptoms</w:t>
      </w:r>
      <w:r w:rsidRPr="001B1D3F">
        <w:rPr>
          <w:color w:val="FF0000"/>
          <w:vertAlign w:val="superscript"/>
        </w:rPr>
        <w:t>15</w:t>
      </w:r>
      <w:r w:rsidRPr="001B1D3F">
        <w:t>; pain, physical functioning, and fatigue in osteoarthritis</w:t>
      </w:r>
      <w:r w:rsidRPr="001B1D3F">
        <w:rPr>
          <w:color w:val="FF0000"/>
          <w:vertAlign w:val="superscript"/>
        </w:rPr>
        <w:t>37</w:t>
      </w:r>
      <w:r w:rsidRPr="001B1D3F">
        <w:t>; and pain intensity in whiplash disorders</w:t>
      </w:r>
      <w:r w:rsidR="0070395D">
        <w:t xml:space="preserve"> (see Figure </w:t>
      </w:r>
      <w:r w:rsidR="005F6D89">
        <w:t>2</w:t>
      </w:r>
      <w:r w:rsidR="0070395D">
        <w:t>)</w:t>
      </w:r>
      <w:r w:rsidRPr="001B1D3F">
        <w:t>.</w:t>
      </w:r>
      <w:r w:rsidRPr="001B1D3F">
        <w:rPr>
          <w:color w:val="FF0000"/>
          <w:vertAlign w:val="superscript"/>
        </w:rPr>
        <w:t>51</w:t>
      </w:r>
      <w:r w:rsidRPr="001B1D3F">
        <w:t xml:space="preserve"> Similarly, compared to averaged 24hr recall scores, a 7-day recall predicted </w:t>
      </w:r>
      <w:r w:rsidRPr="001B1D3F">
        <w:rPr>
          <w:b/>
          <w:bCs/>
        </w:rPr>
        <w:t>worse</w:t>
      </w:r>
      <w:r w:rsidRPr="001B1D3F">
        <w:t xml:space="preserve"> HRQoL in advanced HIV,</w:t>
      </w:r>
      <w:r w:rsidRPr="001B1D3F">
        <w:rPr>
          <w:color w:val="FF0000"/>
          <w:vertAlign w:val="superscript"/>
        </w:rPr>
        <w:t>3</w:t>
      </w:r>
      <w:r w:rsidRPr="001B1D3F">
        <w:rPr>
          <w:vertAlign w:val="superscript"/>
        </w:rPr>
        <w:t xml:space="preserve"> </w:t>
      </w:r>
      <w:r w:rsidRPr="001B1D3F">
        <w:t>multiple sclerosis,</w:t>
      </w:r>
      <w:r w:rsidRPr="001B1D3F">
        <w:rPr>
          <w:color w:val="FF0000"/>
          <w:vertAlign w:val="superscript"/>
        </w:rPr>
        <w:t>20</w:t>
      </w:r>
      <w:r w:rsidRPr="001B1D3F">
        <w:t xml:space="preserve"> and psoriasis</w:t>
      </w:r>
      <w:r w:rsidRPr="001B1D3F">
        <w:rPr>
          <w:color w:val="FF0000"/>
          <w:vertAlign w:val="superscript"/>
        </w:rPr>
        <w:t>20</w:t>
      </w:r>
      <w:r w:rsidRPr="001B1D3F">
        <w:t xml:space="preserve"> patients.</w:t>
      </w:r>
      <w:r w:rsidRPr="001B1D3F">
        <w:rPr>
          <w:vertAlign w:val="superscript"/>
        </w:rPr>
        <w:t xml:space="preserve"> </w:t>
      </w:r>
    </w:p>
    <w:p w14:paraId="6E83B2CB" w14:textId="77777777" w:rsidR="0070395D" w:rsidRDefault="0070395D" w:rsidP="0070395D">
      <w:pPr>
        <w:jc w:val="center"/>
      </w:pPr>
      <w:r w:rsidRPr="004C1A88">
        <w:lastRenderedPageBreak/>
        <w:drawing>
          <wp:inline distT="0" distB="0" distL="0" distR="0" wp14:anchorId="01F4F3A9" wp14:editId="2D3445EE">
            <wp:extent cx="6268738" cy="7242656"/>
            <wp:effectExtent l="0" t="0" r="508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9"/>
                    <a:stretch>
                      <a:fillRect/>
                    </a:stretch>
                  </pic:blipFill>
                  <pic:spPr>
                    <a:xfrm>
                      <a:off x="0" y="0"/>
                      <a:ext cx="6275638" cy="7250629"/>
                    </a:xfrm>
                    <a:prstGeom prst="rect">
                      <a:avLst/>
                    </a:prstGeom>
                  </pic:spPr>
                </pic:pic>
              </a:graphicData>
            </a:graphic>
          </wp:inline>
        </w:drawing>
      </w:r>
    </w:p>
    <w:p w14:paraId="4B148D76" w14:textId="22E6CDF5" w:rsidR="0070395D" w:rsidRDefault="0070395D" w:rsidP="0070395D">
      <w:pPr>
        <w:pStyle w:val="Header"/>
        <w:spacing w:line="360" w:lineRule="auto"/>
      </w:pPr>
      <w:r>
        <w:rPr>
          <w:i/>
          <w:iCs/>
        </w:rPr>
        <w:t>Figure</w:t>
      </w:r>
      <w:r>
        <w:rPr>
          <w:i/>
          <w:iCs/>
        </w:rPr>
        <w:t xml:space="preserve"> </w:t>
      </w:r>
      <w:r w:rsidR="005F6D89">
        <w:rPr>
          <w:i/>
          <w:iCs/>
        </w:rPr>
        <w:t>2</w:t>
      </w:r>
      <w:r>
        <w:rPr>
          <w:i/>
          <w:iCs/>
        </w:rPr>
        <w:t xml:space="preserve">. </w:t>
      </w:r>
      <w:r>
        <w:t>Mean Scores from studies comparing PROMs with a seven-day versus 24hr recall. Means are represented as a percentage of the full instrument range</w:t>
      </w:r>
      <w:r>
        <w:t>.</w:t>
      </w:r>
      <w:r>
        <w:t xml:space="preserve"> Blue bars represent mean score reported for seven-day recall. Orange bars represent 24-hour-recall scores averaged over seven days. </w:t>
      </w:r>
      <w:r>
        <w:t>E</w:t>
      </w:r>
      <w:r>
        <w:t xml:space="preserve">rror bars represent standard deviations. </w:t>
      </w:r>
    </w:p>
    <w:p w14:paraId="59E7B038" w14:textId="2C6F7627" w:rsidR="001B1D3F" w:rsidRPr="001B1D3F" w:rsidRDefault="001B1D3F" w:rsidP="001B1D3F">
      <w:pPr>
        <w:ind w:firstLine="720"/>
      </w:pPr>
      <w:r w:rsidRPr="001B1D3F">
        <w:lastRenderedPageBreak/>
        <w:t xml:space="preserve">In contrast, compared to averaged 24hr recall scores, a 7-day recall reported </w:t>
      </w:r>
      <w:r w:rsidRPr="001B1D3F">
        <w:rPr>
          <w:b/>
          <w:bCs/>
        </w:rPr>
        <w:t>better</w:t>
      </w:r>
      <w:r w:rsidRPr="001B1D3F">
        <w:t xml:space="preserve"> physical functioning in both cancer patients</w:t>
      </w:r>
      <w:r w:rsidRPr="001B1D3F">
        <w:rPr>
          <w:color w:val="FF0000"/>
          <w:vertAlign w:val="superscript"/>
        </w:rPr>
        <w:t>6</w:t>
      </w:r>
      <w:r w:rsidRPr="001B1D3F">
        <w:rPr>
          <w:vertAlign w:val="superscript"/>
        </w:rPr>
        <w:t xml:space="preserve"> </w:t>
      </w:r>
      <w:r w:rsidRPr="001B1D3F">
        <w:t>and a non-clinical sample</w:t>
      </w:r>
      <w:r w:rsidRPr="001B1D3F">
        <w:rPr>
          <w:color w:val="FF0000"/>
          <w:vertAlign w:val="superscript"/>
        </w:rPr>
        <w:t>6</w:t>
      </w:r>
      <w:r w:rsidRPr="001B1D3F">
        <w:t xml:space="preserve">; and </w:t>
      </w:r>
      <w:r w:rsidRPr="001B1D3F">
        <w:rPr>
          <w:b/>
          <w:bCs/>
        </w:rPr>
        <w:t xml:space="preserve">less severe </w:t>
      </w:r>
      <w:r w:rsidRPr="001B1D3F">
        <w:t>negative emotional states (anxiety, stress, sadness, and anger) in a non-clinical sample.</w:t>
      </w:r>
      <w:r w:rsidRPr="001B1D3F">
        <w:rPr>
          <w:color w:val="FF0000"/>
          <w:vertAlign w:val="superscript"/>
        </w:rPr>
        <w:t>57</w:t>
      </w:r>
    </w:p>
    <w:p w14:paraId="28602C76" w14:textId="77777777" w:rsidR="001B1D3F" w:rsidRPr="001B1D3F" w:rsidRDefault="001B1D3F" w:rsidP="001B1D3F">
      <w:pPr>
        <w:ind w:firstLine="720"/>
      </w:pPr>
      <w:r w:rsidRPr="001B1D3F">
        <w:t xml:space="preserve">There was </w:t>
      </w:r>
      <w:r w:rsidRPr="001B1D3F">
        <w:rPr>
          <w:b/>
          <w:bCs/>
        </w:rPr>
        <w:t xml:space="preserve">no evidence of a significant difference </w:t>
      </w:r>
      <w:r w:rsidRPr="001B1D3F">
        <w:t>in disease-specific symptom severity between averaged 24hr recall scores and 7-day recall scores in brain cancer</w:t>
      </w:r>
      <w:r w:rsidRPr="001B1D3F">
        <w:rPr>
          <w:color w:val="FF0000"/>
          <w:vertAlign w:val="superscript"/>
        </w:rPr>
        <w:t>7,8</w:t>
      </w:r>
      <w:r w:rsidRPr="001B1D3F">
        <w:t xml:space="preserve"> and psoriasis</w:t>
      </w:r>
      <w:r w:rsidRPr="001B1D3F">
        <w:rPr>
          <w:color w:val="FF0000"/>
          <w:vertAlign w:val="superscript"/>
        </w:rPr>
        <w:t>34</w:t>
      </w:r>
      <w:r w:rsidRPr="001B1D3F">
        <w:t xml:space="preserve"> patients.</w:t>
      </w:r>
    </w:p>
    <w:p w14:paraId="0C9675B9" w14:textId="77777777" w:rsidR="001B1D3F" w:rsidRPr="001B1D3F" w:rsidRDefault="001B1D3F" w:rsidP="00110FA0">
      <w:pPr>
        <w:ind w:firstLine="720"/>
      </w:pPr>
      <w:r w:rsidRPr="001B1D3F">
        <w:t xml:space="preserve">The severity of cancer treatment-related adverse events was </w:t>
      </w:r>
      <w:r w:rsidRPr="001B1D3F">
        <w:rPr>
          <w:b/>
          <w:bCs/>
          <w:i/>
          <w:iCs/>
        </w:rPr>
        <w:t xml:space="preserve">less severe </w:t>
      </w:r>
      <w:r w:rsidRPr="001B1D3F">
        <w:t xml:space="preserve">for a 7-day recall compared to the </w:t>
      </w:r>
      <w:r w:rsidRPr="001B1D3F">
        <w:rPr>
          <w:b/>
          <w:bCs/>
        </w:rPr>
        <w:t>highest</w:t>
      </w:r>
      <w:r w:rsidRPr="001B1D3F">
        <w:t xml:space="preserve"> 24hr recall score over seven days.</w:t>
      </w:r>
      <w:r w:rsidRPr="001B1D3F">
        <w:rPr>
          <w:color w:val="FF0000"/>
          <w:vertAlign w:val="superscript"/>
        </w:rPr>
        <w:t>53,54</w:t>
      </w:r>
    </w:p>
    <w:p w14:paraId="0D2F9464" w14:textId="77777777" w:rsidR="00110FA0" w:rsidRDefault="00110FA0" w:rsidP="00110FA0"/>
    <w:p w14:paraId="040E1317" w14:textId="7307CC25" w:rsidR="00110FA0" w:rsidRPr="00C0349B" w:rsidRDefault="00110FA0" w:rsidP="00110FA0">
      <w:pPr>
        <w:rPr>
          <w:b/>
          <w:bCs/>
          <w:i/>
          <w:iCs/>
        </w:rPr>
      </w:pPr>
      <w:r>
        <w:rPr>
          <w:b/>
          <w:bCs/>
          <w:i/>
          <w:iCs/>
        </w:rPr>
        <w:t>Qualitative &amp; Survey Studies</w:t>
      </w:r>
    </w:p>
    <w:p w14:paraId="2AFF12FA" w14:textId="77777777" w:rsidR="00110FA0" w:rsidRPr="00110FA0" w:rsidRDefault="00110FA0" w:rsidP="00110FA0">
      <w:pPr>
        <w:ind w:firstLine="720"/>
      </w:pPr>
      <w:r w:rsidRPr="00110FA0">
        <w:t xml:space="preserve">Qualitative and survey studies assessed patient perceptions of recall period appropriateness through interviews and focus groups involving concept </w:t>
      </w:r>
      <w:r w:rsidRPr="00110FA0">
        <w:rPr>
          <w:color w:val="4472C4" w:themeColor="accent1"/>
        </w:rPr>
        <w:t xml:space="preserve">elicitation </w:t>
      </w:r>
      <w:r w:rsidRPr="00110FA0">
        <w:rPr>
          <w:color w:val="4472C4" w:themeColor="accent1"/>
          <w:vertAlign w:val="superscript"/>
        </w:rPr>
        <w:t xml:space="preserve">10-14,16-19,21-23,25,26,28,30-33,39,43 </w:t>
      </w:r>
      <w:r w:rsidRPr="00110FA0">
        <w:t xml:space="preserve">and “think aloud” methods </w:t>
      </w:r>
      <w:r w:rsidRPr="00110FA0">
        <w:rPr>
          <w:color w:val="4472C4" w:themeColor="accent1"/>
          <w:vertAlign w:val="superscript"/>
        </w:rPr>
        <w:t>10,12-14,17,23,25,29,30,33,55</w:t>
      </w:r>
      <w:r w:rsidRPr="00110FA0">
        <w:t>. Some studies prompted open-ended discussions about recall duration</w:t>
      </w:r>
      <w:r w:rsidRPr="00110FA0">
        <w:rPr>
          <w:i/>
          <w:iCs/>
          <w:vertAlign w:val="superscript"/>
        </w:rPr>
        <w:t>e.g.,</w:t>
      </w:r>
      <w:r w:rsidRPr="00110FA0">
        <w:rPr>
          <w:color w:val="4472C4" w:themeColor="accent1"/>
          <w:vertAlign w:val="superscript"/>
        </w:rPr>
        <w:t>13</w:t>
      </w:r>
      <w:r w:rsidRPr="00110FA0">
        <w:t>, while others asked whether patients endorsed a recall period already established by an instrument</w:t>
      </w:r>
      <w:r w:rsidRPr="00110FA0">
        <w:rPr>
          <w:i/>
          <w:iCs/>
          <w:vertAlign w:val="superscript"/>
        </w:rPr>
        <w:t>e.g.</w:t>
      </w:r>
      <w:r w:rsidRPr="00110FA0">
        <w:rPr>
          <w:i/>
          <w:iCs/>
          <w:color w:val="4472C4" w:themeColor="accent1"/>
          <w:vertAlign w:val="superscript"/>
        </w:rPr>
        <w:t>,</w:t>
      </w:r>
      <w:r w:rsidRPr="00110FA0">
        <w:rPr>
          <w:color w:val="4472C4" w:themeColor="accent1"/>
          <w:vertAlign w:val="superscript"/>
        </w:rPr>
        <w:t>9</w:t>
      </w:r>
      <w:r w:rsidRPr="00110FA0">
        <w:t xml:space="preserve">. </w:t>
      </w:r>
    </w:p>
    <w:p w14:paraId="38401FC6" w14:textId="77777777" w:rsidR="009C1861" w:rsidRDefault="00110FA0" w:rsidP="00110FA0">
      <w:pPr>
        <w:ind w:firstLine="720"/>
      </w:pPr>
      <w:r w:rsidRPr="00110FA0">
        <w:t>Preliminary Findings: Overall, patients indicated a preference for 7-day compared to 1-day recall duration.</w:t>
      </w:r>
      <w:r w:rsidRPr="00110FA0">
        <w:rPr>
          <w:vertAlign w:val="superscript"/>
        </w:rPr>
        <w:t xml:space="preserve"> </w:t>
      </w:r>
      <w:r w:rsidRPr="00110FA0">
        <w:t>Recall accuracy became a concern for recall periods for more than 1 week (</w:t>
      </w:r>
      <w:r w:rsidRPr="00110FA0">
        <w:rPr>
          <w:i/>
          <w:iCs/>
        </w:rPr>
        <w:t xml:space="preserve">e.g., </w:t>
      </w:r>
      <w:r w:rsidRPr="00110FA0">
        <w:t>at 4 weeks</w:t>
      </w:r>
      <w:r w:rsidRPr="00110FA0">
        <w:rPr>
          <w:color w:val="4472C4" w:themeColor="accent1"/>
          <w:vertAlign w:val="superscript"/>
        </w:rPr>
        <w:t>19</w:t>
      </w:r>
      <w:r w:rsidRPr="00110FA0">
        <w:t>). Framing effects (</w:t>
      </w:r>
      <w:r w:rsidRPr="00110FA0">
        <w:rPr>
          <w:i/>
          <w:iCs/>
        </w:rPr>
        <w:t>e.g.</w:t>
      </w:r>
      <w:r w:rsidRPr="00110FA0">
        <w:t>, asking participants to endorse an established instrument recall period) may have influenced findings as oppose to providing participants an opportunity to nominate their preferred recall duration.</w:t>
      </w:r>
    </w:p>
    <w:p w14:paraId="6A1D702D" w14:textId="77777777" w:rsidR="00110FA0" w:rsidRDefault="00110FA0" w:rsidP="00110FA0">
      <w:pPr>
        <w:ind w:firstLine="720"/>
      </w:pPr>
    </w:p>
    <w:p w14:paraId="066570E0" w14:textId="77777777" w:rsidR="00110FA0" w:rsidRPr="00110FA0" w:rsidRDefault="00110FA0" w:rsidP="00110FA0">
      <w:pPr>
        <w:rPr>
          <w:b/>
          <w:bCs/>
        </w:rPr>
      </w:pPr>
      <w:r w:rsidRPr="00110FA0">
        <w:rPr>
          <w:b/>
          <w:bCs/>
        </w:rPr>
        <w:t>Conclusion</w:t>
      </w:r>
    </w:p>
    <w:p w14:paraId="7CA804E2" w14:textId="77777777" w:rsidR="00110FA0" w:rsidRPr="00110FA0" w:rsidRDefault="00110FA0" w:rsidP="00110FA0">
      <w:r w:rsidRPr="00110FA0">
        <w:rPr>
          <w:i/>
          <w:iCs/>
        </w:rPr>
        <w:t xml:space="preserve">Preliminary findings from quantitative studies </w:t>
      </w:r>
      <w:r w:rsidRPr="00110FA0">
        <w:t xml:space="preserve">indicated: </w:t>
      </w:r>
    </w:p>
    <w:p w14:paraId="7E6116D4" w14:textId="5F774583" w:rsidR="00110FA0" w:rsidRDefault="00110FA0" w:rsidP="00110FA0">
      <w:pPr>
        <w:numPr>
          <w:ilvl w:val="0"/>
          <w:numId w:val="4"/>
        </w:numPr>
      </w:pPr>
      <w:r w:rsidRPr="00110FA0">
        <w:t>Overall, compared to the average of 24hr recall, a 7-day recall mostly predicted worse symptoms and worse HRQoL for a range of clinical conditions.</w:t>
      </w:r>
      <w:r w:rsidRPr="00110FA0">
        <w:rPr>
          <w:color w:val="FF0000"/>
          <w:vertAlign w:val="superscript"/>
        </w:rPr>
        <w:t>3,4,5,15,20,37,51</w:t>
      </w:r>
      <w:r w:rsidRPr="00110FA0">
        <w:rPr>
          <w:color w:val="FF0000"/>
        </w:rPr>
        <w:t xml:space="preserve"> </w:t>
      </w:r>
      <w:r w:rsidRPr="00110FA0">
        <w:t xml:space="preserve">However, </w:t>
      </w:r>
      <w:r w:rsidRPr="00110FA0">
        <w:lastRenderedPageBreak/>
        <w:t>7-day recall also predicted comparatively less negative emotion in a non-clinical sample</w:t>
      </w:r>
      <w:r w:rsidRPr="00110FA0">
        <w:rPr>
          <w:color w:val="FF0000"/>
          <w:vertAlign w:val="superscript"/>
        </w:rPr>
        <w:t>57</w:t>
      </w:r>
      <w:r w:rsidRPr="00110FA0">
        <w:t xml:space="preserve"> and better physical functioning in both cancer and non-clinical samples.</w:t>
      </w:r>
      <w:r w:rsidRPr="00110FA0">
        <w:rPr>
          <w:color w:val="FF0000"/>
          <w:vertAlign w:val="superscript"/>
        </w:rPr>
        <w:t>6</w:t>
      </w:r>
    </w:p>
    <w:p w14:paraId="6DB5CA42" w14:textId="77777777" w:rsidR="00110FA0" w:rsidRPr="00110FA0" w:rsidRDefault="00110FA0" w:rsidP="00110FA0">
      <w:pPr>
        <w:numPr>
          <w:ilvl w:val="0"/>
          <w:numId w:val="4"/>
        </w:numPr>
      </w:pPr>
      <w:r w:rsidRPr="00110FA0">
        <w:t>Less severe adverse event reporting for 7-day recall, suggesting that 24hr recall may be more appropriate to capture the severity of cancer treatment-related adverse events.</w:t>
      </w:r>
      <w:r w:rsidRPr="00110FA0">
        <w:rPr>
          <w:color w:val="FF0000"/>
          <w:vertAlign w:val="superscript"/>
        </w:rPr>
        <w:t>53,54</w:t>
      </w:r>
    </w:p>
    <w:p w14:paraId="721D40EE" w14:textId="77777777" w:rsidR="00110FA0" w:rsidRPr="00110FA0" w:rsidRDefault="00110FA0" w:rsidP="00110FA0">
      <w:r w:rsidRPr="00110FA0">
        <w:rPr>
          <w:i/>
          <w:iCs/>
        </w:rPr>
        <w:t xml:space="preserve">Preliminary findings from qualitative studies </w:t>
      </w:r>
      <w:r w:rsidRPr="00110FA0">
        <w:t xml:space="preserve">indicated: </w:t>
      </w:r>
    </w:p>
    <w:p w14:paraId="44EAE8DC" w14:textId="77777777" w:rsidR="00110FA0" w:rsidRDefault="00110FA0" w:rsidP="00110FA0">
      <w:pPr>
        <w:pStyle w:val="ListParagraph"/>
        <w:numPr>
          <w:ilvl w:val="0"/>
          <w:numId w:val="5"/>
        </w:numPr>
      </w:pPr>
      <w:r w:rsidRPr="00110FA0">
        <w:t>Patients wanted longer recall periods if: they had more variable conditions</w:t>
      </w:r>
      <w:r w:rsidRPr="00110FA0">
        <w:rPr>
          <w:i/>
          <w:iCs/>
        </w:rPr>
        <w:t xml:space="preserve"> (e.g.</w:t>
      </w:r>
      <w:r w:rsidRPr="00110FA0">
        <w:t>, asthma</w:t>
      </w:r>
      <w:r w:rsidRPr="00110FA0">
        <w:rPr>
          <w:color w:val="4472C4" w:themeColor="accent1"/>
          <w:vertAlign w:val="superscript"/>
        </w:rPr>
        <w:t>10</w:t>
      </w:r>
      <w:r w:rsidRPr="00110FA0">
        <w:t>), experienced infrequent clinical events that influenced symptoms (</w:t>
      </w:r>
      <w:r w:rsidRPr="00110FA0">
        <w:rPr>
          <w:i/>
          <w:iCs/>
        </w:rPr>
        <w:t>e.g.</w:t>
      </w:r>
      <w:r w:rsidRPr="00110FA0">
        <w:t>, blood transfusions</w:t>
      </w:r>
      <w:r w:rsidRPr="00110FA0">
        <w:rPr>
          <w:vertAlign w:val="superscript"/>
        </w:rPr>
        <w:t xml:space="preserve"> </w:t>
      </w:r>
      <w:r w:rsidRPr="00110FA0">
        <w:rPr>
          <w:color w:val="4472C4" w:themeColor="accent1"/>
          <w:vertAlign w:val="superscript"/>
        </w:rPr>
        <w:t>24</w:t>
      </w:r>
      <w:r w:rsidRPr="00110FA0">
        <w:t>), or where instruments asked about symptoms in specific contexts (</w:t>
      </w:r>
      <w:r w:rsidRPr="00110FA0">
        <w:rPr>
          <w:i/>
          <w:iCs/>
        </w:rPr>
        <w:t>e.g.</w:t>
      </w:r>
      <w:r w:rsidRPr="00110FA0">
        <w:t>, functioning while visiting family</w:t>
      </w:r>
      <w:r w:rsidRPr="00110FA0">
        <w:rPr>
          <w:color w:val="4472C4" w:themeColor="accent1"/>
          <w:vertAlign w:val="superscript"/>
        </w:rPr>
        <w:t>19</w:t>
      </w:r>
      <w:r w:rsidRPr="00110FA0">
        <w:t xml:space="preserve">). </w:t>
      </w:r>
    </w:p>
    <w:p w14:paraId="2AB4860D" w14:textId="77777777" w:rsidR="00110FA0" w:rsidRDefault="00110FA0" w:rsidP="00110FA0">
      <w:pPr>
        <w:pStyle w:val="ListParagraph"/>
        <w:numPr>
          <w:ilvl w:val="0"/>
          <w:numId w:val="5"/>
        </w:numPr>
      </w:pPr>
      <w:r w:rsidRPr="00110FA0">
        <w:t>However, patients indicated a preference for shorter recall durations if symptoms interfered with recall accuracy (</w:t>
      </w:r>
      <w:r w:rsidRPr="00110FA0">
        <w:rPr>
          <w:i/>
          <w:iCs/>
        </w:rPr>
        <w:t>e.g.</w:t>
      </w:r>
      <w:r w:rsidRPr="00110FA0">
        <w:t>, chronic migraine</w:t>
      </w:r>
      <w:r w:rsidRPr="00110FA0">
        <w:rPr>
          <w:vertAlign w:val="superscript"/>
        </w:rPr>
        <w:t xml:space="preserve"> </w:t>
      </w:r>
      <w:r w:rsidRPr="00110FA0">
        <w:rPr>
          <w:color w:val="4472C4" w:themeColor="accent1"/>
          <w:vertAlign w:val="superscript"/>
        </w:rPr>
        <w:t>19</w:t>
      </w:r>
      <w:r w:rsidRPr="00110FA0">
        <w:t>).</w:t>
      </w:r>
    </w:p>
    <w:p w14:paraId="4F6C0EE7" w14:textId="77777777" w:rsidR="007A43A1" w:rsidRDefault="007A43A1" w:rsidP="007A43A1"/>
    <w:p w14:paraId="6750ED82" w14:textId="7E604CB7" w:rsidR="007A43A1" w:rsidRPr="00110FA0" w:rsidRDefault="007A43A1" w:rsidP="007A43A1">
      <w:pPr>
        <w:sectPr w:rsidR="007A43A1" w:rsidRPr="00110FA0" w:rsidSect="00D71356">
          <w:pgSz w:w="11900" w:h="16840"/>
          <w:pgMar w:top="1440" w:right="1440" w:bottom="1440" w:left="1440" w:header="708" w:footer="708" w:gutter="0"/>
          <w:cols w:space="708"/>
          <w:docGrid w:linePitch="360"/>
        </w:sectPr>
      </w:pPr>
    </w:p>
    <w:p w14:paraId="2D84CB95" w14:textId="77777777" w:rsidR="007A43A1" w:rsidRPr="007A43A1" w:rsidRDefault="007A43A1" w:rsidP="007A43A1">
      <w:pPr>
        <w:jc w:val="center"/>
        <w:rPr>
          <w:b/>
          <w:bCs/>
        </w:rPr>
      </w:pPr>
      <w:r w:rsidRPr="007A43A1">
        <w:rPr>
          <w:b/>
          <w:bCs/>
        </w:rPr>
        <w:lastRenderedPageBreak/>
        <w:t>References</w:t>
      </w:r>
    </w:p>
    <w:p w14:paraId="5A82ED7E" w14:textId="77777777" w:rsidR="007A43A1" w:rsidRDefault="007A43A1" w:rsidP="007A43A1">
      <w:r>
        <w:t>1.</w:t>
      </w:r>
      <w:r>
        <w:tab/>
        <w:t>Sanghera S, Coast J. Measuring Quality-Adjusted Life-Years When Health Fluctuates. Value in Health 2020; 23(3): 343-50.</w:t>
      </w:r>
    </w:p>
    <w:p w14:paraId="6BDDD6DC" w14:textId="77777777" w:rsidR="007A43A1" w:rsidRDefault="007A43A1" w:rsidP="007A43A1">
      <w:r>
        <w:t>2.</w:t>
      </w:r>
      <w:r>
        <w:tab/>
        <w:t xml:space="preserve">Norquist Josephine M, </w:t>
      </w:r>
      <w:proofErr w:type="spellStart"/>
      <w:r>
        <w:t>Girman</w:t>
      </w:r>
      <w:proofErr w:type="spellEnd"/>
      <w:r>
        <w:t xml:space="preserve"> C, </w:t>
      </w:r>
      <w:proofErr w:type="spellStart"/>
      <w:r>
        <w:t>Fehnel</w:t>
      </w:r>
      <w:proofErr w:type="spellEnd"/>
      <w:r>
        <w:t xml:space="preserve"> S, </w:t>
      </w:r>
      <w:proofErr w:type="spellStart"/>
      <w:r>
        <w:t>DeMuro-Mercon</w:t>
      </w:r>
      <w:proofErr w:type="spellEnd"/>
      <w:r>
        <w:t xml:space="preserve"> C, </w:t>
      </w:r>
      <w:proofErr w:type="spellStart"/>
      <w:r>
        <w:t>Santanello</w:t>
      </w:r>
      <w:proofErr w:type="spellEnd"/>
      <w:r>
        <w:t xml:space="preserve"> N. Choice of recall period for patient-reported outcome (PRO) measures: criteria for consideration. Quality of Life Research 2012; 21(6): 1013-20.</w:t>
      </w:r>
    </w:p>
    <w:p w14:paraId="388898D4" w14:textId="77777777" w:rsidR="007A43A1" w:rsidRDefault="007A43A1" w:rsidP="007A43A1">
      <w:r>
        <w:t>3.</w:t>
      </w:r>
      <w:r>
        <w:tab/>
      </w:r>
      <w:proofErr w:type="spellStart"/>
      <w:r>
        <w:t>Bansback</w:t>
      </w:r>
      <w:proofErr w:type="spellEnd"/>
      <w:r>
        <w:t xml:space="preserve"> N, Sun H, </w:t>
      </w:r>
      <w:proofErr w:type="spellStart"/>
      <w:r>
        <w:t>Guh</w:t>
      </w:r>
      <w:proofErr w:type="spellEnd"/>
      <w:r>
        <w:t xml:space="preserve"> DP, et al. Impact of the recall period on measuring health utilities for acute events. Health Economics 2008; 17(12): 1413-9.</w:t>
      </w:r>
    </w:p>
    <w:p w14:paraId="6B5BCDDC" w14:textId="77777777" w:rsidR="007A43A1" w:rsidRDefault="007A43A1" w:rsidP="007A43A1">
      <w:r>
        <w:t>4.</w:t>
      </w:r>
      <w:r>
        <w:tab/>
        <w:t xml:space="preserve">Bennett AV, Patrick DL, </w:t>
      </w:r>
      <w:proofErr w:type="spellStart"/>
      <w:r>
        <w:t>Lymp</w:t>
      </w:r>
      <w:proofErr w:type="spellEnd"/>
      <w:r>
        <w:t xml:space="preserve"> JF, Edwards TC, Goss CH. Comparison of 7-day and repeated 24-hour recall of symptoms of cystic fibrosis. Journal of Cystic Fibrosis 2010; 9(6): 419-24.</w:t>
      </w:r>
    </w:p>
    <w:p w14:paraId="3BF570C0" w14:textId="77777777" w:rsidR="007A43A1" w:rsidRDefault="007A43A1" w:rsidP="007A43A1">
      <w:r>
        <w:t>5.</w:t>
      </w:r>
      <w:r>
        <w:tab/>
        <w:t xml:space="preserve">Bennett AV, </w:t>
      </w:r>
      <w:proofErr w:type="spellStart"/>
      <w:r>
        <w:t>Amtmann</w:t>
      </w:r>
      <w:proofErr w:type="spellEnd"/>
      <w:r>
        <w:t xml:space="preserve"> D, </w:t>
      </w:r>
      <w:proofErr w:type="spellStart"/>
      <w:r>
        <w:t>Diehr</w:t>
      </w:r>
      <w:proofErr w:type="spellEnd"/>
      <w:r>
        <w:t xml:space="preserve"> P, Patrick DL. Comparison of 7-day recall and daily diary reports of COPD symptoms and impacts. Value in Health 2012; 15(3): 466-74.</w:t>
      </w:r>
    </w:p>
    <w:p w14:paraId="51F34B18" w14:textId="45AE6FB5" w:rsidR="007A43A1" w:rsidRDefault="007A43A1" w:rsidP="007A43A1">
      <w:r>
        <w:t>6.</w:t>
      </w:r>
      <w:r>
        <w:tab/>
        <w:t xml:space="preserve">Condon DM, Chapman R, </w:t>
      </w:r>
      <w:proofErr w:type="spellStart"/>
      <w:r>
        <w:t>Shaunfield</w:t>
      </w:r>
      <w:proofErr w:type="spellEnd"/>
      <w:r>
        <w:t xml:space="preserve"> S, et al. Does recall period matter? Comparing PROMIS&lt;sup&gt;&lt;/sup&gt; physical function with no recall, 24-hr recall, and 7-day recall. Quality of Life Research 2020; 29(3): 745-53.</w:t>
      </w:r>
    </w:p>
    <w:p w14:paraId="3522C4EE" w14:textId="77777777" w:rsidR="007A43A1" w:rsidRDefault="007A43A1" w:rsidP="007A43A1">
      <w:r>
        <w:t>7.</w:t>
      </w:r>
      <w:r>
        <w:tab/>
      </w:r>
      <w:proofErr w:type="spellStart"/>
      <w:r>
        <w:t>Thavarajah</w:t>
      </w:r>
      <w:proofErr w:type="spellEnd"/>
      <w:r>
        <w:t xml:space="preserve"> N, Bedard G, Zhang L, et al. The Functional Assessment of Cancer Therapy - Brain (FACT-Br) for assessing quality of life in patients with brain metastases: A comparison of recall periods. Journal of Pain Management 2013; 6(3): 223-34.</w:t>
      </w:r>
    </w:p>
    <w:p w14:paraId="11E99DC7" w14:textId="77777777" w:rsidR="007A43A1" w:rsidRDefault="007A43A1" w:rsidP="007A43A1">
      <w:r>
        <w:t>8.</w:t>
      </w:r>
      <w:r>
        <w:tab/>
        <w:t xml:space="preserve">Armstrong TS, Vera-Bolanos E, </w:t>
      </w:r>
      <w:proofErr w:type="spellStart"/>
      <w:r>
        <w:t>Acquaye</w:t>
      </w:r>
      <w:proofErr w:type="spellEnd"/>
      <w:r>
        <w:t xml:space="preserve"> A, Gilbert MR, Mendoza TR. Impact of recall period on primary brain </w:t>
      </w:r>
      <w:proofErr w:type="spellStart"/>
      <w:r>
        <w:t>tumor</w:t>
      </w:r>
      <w:proofErr w:type="spellEnd"/>
      <w:r>
        <w:t xml:space="preserve"> patient's self-report of symptoms. Neuro-Oncology Practice 2014; 1(2): 55-63.</w:t>
      </w:r>
    </w:p>
    <w:p w14:paraId="6BFE5357" w14:textId="787BAD08" w:rsidR="007A43A1" w:rsidRDefault="007A43A1" w:rsidP="007A43A1">
      <w:r>
        <w:t>9.</w:t>
      </w:r>
      <w:r>
        <w:tab/>
        <w:t xml:space="preserve">Goswami P, Oliva EN, </w:t>
      </w:r>
      <w:proofErr w:type="spellStart"/>
      <w:r>
        <w:t>Ionova</w:t>
      </w:r>
      <w:proofErr w:type="spellEnd"/>
      <w:r>
        <w:t xml:space="preserve"> T, et al. Development of a Novel </w:t>
      </w:r>
      <w:proofErr w:type="spellStart"/>
      <w:r>
        <w:t>Hematological</w:t>
      </w:r>
      <w:proofErr w:type="spellEnd"/>
      <w:r>
        <w:t xml:space="preserve"> Malignancy Specific Patient-Reported Outcome Measure (HM-PRO): Content Validity. Frontiers in Pharmacology 2020; 11 (no pagination).</w:t>
      </w:r>
      <w:r>
        <w:br w:type="page"/>
      </w:r>
    </w:p>
    <w:p w14:paraId="3FD89540" w14:textId="77777777" w:rsidR="007A43A1" w:rsidRDefault="007A43A1" w:rsidP="007A43A1">
      <w:r>
        <w:lastRenderedPageBreak/>
        <w:t>10.</w:t>
      </w:r>
      <w:r>
        <w:tab/>
        <w:t xml:space="preserve">Trudeau JJ, He J, Rose E, </w:t>
      </w:r>
      <w:proofErr w:type="spellStart"/>
      <w:r>
        <w:t>Panter</w:t>
      </w:r>
      <w:proofErr w:type="spellEnd"/>
      <w:r>
        <w:t xml:space="preserve"> C, Randhawa S, </w:t>
      </w:r>
      <w:proofErr w:type="spellStart"/>
      <w:r>
        <w:t>Gater</w:t>
      </w:r>
      <w:proofErr w:type="spellEnd"/>
      <w:r>
        <w:t xml:space="preserve"> A. Content validity of patient-reported outcomes for use in lower-risk myelodysplastic syndromes. Journal of </w:t>
      </w:r>
      <w:proofErr w:type="spellStart"/>
      <w:r>
        <w:t>Patientreported</w:t>
      </w:r>
      <w:proofErr w:type="spellEnd"/>
      <w:r>
        <w:t xml:space="preserve"> Outcomes 2020; 4(1): 69.</w:t>
      </w:r>
    </w:p>
    <w:p w14:paraId="72E28546" w14:textId="77777777" w:rsidR="007A43A1" w:rsidRDefault="007A43A1" w:rsidP="007A43A1">
      <w:r>
        <w:t>11.</w:t>
      </w:r>
      <w:r>
        <w:tab/>
        <w:t xml:space="preserve">Gwaltney C, </w:t>
      </w:r>
      <w:proofErr w:type="spellStart"/>
      <w:r>
        <w:t>Paty</w:t>
      </w:r>
      <w:proofErr w:type="spellEnd"/>
      <w:r>
        <w:t xml:space="preserve"> J, </w:t>
      </w:r>
      <w:proofErr w:type="spellStart"/>
      <w:r>
        <w:t>Kwitkowski</w:t>
      </w:r>
      <w:proofErr w:type="spellEnd"/>
      <w:r>
        <w:t xml:space="preserve"> VE, et al. Development of a harmonized patient-reported outcome questionnaire to assess myelofibrosis symptoms in clinical trials. Leukemia Research 2017; 59: 26-31.</w:t>
      </w:r>
    </w:p>
    <w:p w14:paraId="771FC424" w14:textId="77777777" w:rsidR="007A43A1" w:rsidRDefault="007A43A1" w:rsidP="007A43A1">
      <w:r>
        <w:t>12.</w:t>
      </w:r>
      <w:r>
        <w:tab/>
        <w:t xml:space="preserve">Banderas B, </w:t>
      </w:r>
      <w:proofErr w:type="spellStart"/>
      <w:r>
        <w:t>Skup</w:t>
      </w:r>
      <w:proofErr w:type="spellEnd"/>
      <w:r>
        <w:t xml:space="preserve"> M, Shields AL, Mazar I, Ganguli A. Development of the Rheumatoid Arthritis Symptom Questionnaire (RASQ): a patient reported outcome scale for measuring symptoms of rheumatoid arthritis. Current Medical Research and Opinion 2017; 33(9): 1643-51.</w:t>
      </w:r>
    </w:p>
    <w:p w14:paraId="18B480B5" w14:textId="77777777" w:rsidR="007A43A1" w:rsidRDefault="007A43A1" w:rsidP="007A43A1">
      <w:r>
        <w:t>13.</w:t>
      </w:r>
      <w:r>
        <w:tab/>
        <w:t xml:space="preserve">Mathias SD, Berry P, De Vries J, et al. Patient experience in systemic lupus erythematosus: development of novel patient-reported symptom and patient-reported impact measures. Journal of </w:t>
      </w:r>
      <w:proofErr w:type="spellStart"/>
      <w:r>
        <w:t>Patientreported</w:t>
      </w:r>
      <w:proofErr w:type="spellEnd"/>
      <w:r>
        <w:t xml:space="preserve"> Outcomes 2017; 2(1): 11.</w:t>
      </w:r>
    </w:p>
    <w:p w14:paraId="5FBA5B52" w14:textId="77777777" w:rsidR="007A43A1" w:rsidRDefault="007A43A1" w:rsidP="007A43A1">
      <w:r>
        <w:t>14.</w:t>
      </w:r>
      <w:r>
        <w:tab/>
      </w:r>
      <w:proofErr w:type="spellStart"/>
      <w:r>
        <w:t>Ernstsson</w:t>
      </w:r>
      <w:proofErr w:type="spellEnd"/>
      <w:r>
        <w:t xml:space="preserve"> O, </w:t>
      </w:r>
      <w:proofErr w:type="spellStart"/>
      <w:r>
        <w:t>Burstrom</w:t>
      </w:r>
      <w:proofErr w:type="spellEnd"/>
      <w:r>
        <w:t xml:space="preserve"> K, </w:t>
      </w:r>
      <w:proofErr w:type="spellStart"/>
      <w:r>
        <w:t>Heintz</w:t>
      </w:r>
      <w:proofErr w:type="spellEnd"/>
      <w:r>
        <w:t xml:space="preserve"> E, </w:t>
      </w:r>
      <w:proofErr w:type="spellStart"/>
      <w:r>
        <w:t>Molsted</w:t>
      </w:r>
      <w:proofErr w:type="spellEnd"/>
      <w:r>
        <w:t xml:space="preserve"> Alvesson H. Reporting and valuing one's own health: a think aloud study using EQ-5D-5L, EQ VAS and a time trade-off question among patients with a chronic condition. Health and Quality of Life Outcomes 2020; 18(1).</w:t>
      </w:r>
    </w:p>
    <w:p w14:paraId="544C2164" w14:textId="3BAA1553" w:rsidR="007A43A1" w:rsidRDefault="007A43A1" w:rsidP="007A43A1">
      <w:r>
        <w:t>15.</w:t>
      </w:r>
      <w:r>
        <w:tab/>
        <w:t xml:space="preserve">Bennett A, Patrick D, Bushnell D, </w:t>
      </w:r>
      <w:proofErr w:type="spellStart"/>
      <w:r>
        <w:t>Chiou</w:t>
      </w:r>
      <w:proofErr w:type="spellEnd"/>
      <w:r>
        <w:t xml:space="preserve"> C, </w:t>
      </w:r>
      <w:proofErr w:type="spellStart"/>
      <w:r>
        <w:t>Diehr</w:t>
      </w:r>
      <w:proofErr w:type="spellEnd"/>
      <w:r>
        <w:t xml:space="preserve"> P. Comparison of 7-day and repeated 24-h recall of type 2 diabetes. Quality of Life Research: An International Journal of Quality of Life Aspects of Treatment, Care &amp; Rehabilitation 2011; 20(5): 769-77.</w:t>
      </w:r>
    </w:p>
    <w:p w14:paraId="07A9C9A8" w14:textId="77777777" w:rsidR="007A43A1" w:rsidRDefault="007A43A1" w:rsidP="007A43A1">
      <w:r>
        <w:t>16.</w:t>
      </w:r>
      <w:r>
        <w:tab/>
        <w:t xml:space="preserve">Hayes RP, </w:t>
      </w:r>
      <w:proofErr w:type="spellStart"/>
      <w:r>
        <w:t>Henne</w:t>
      </w:r>
      <w:proofErr w:type="spellEnd"/>
      <w:r>
        <w:t xml:space="preserve"> J, </w:t>
      </w:r>
      <w:proofErr w:type="spellStart"/>
      <w:r>
        <w:t>Kinchen</w:t>
      </w:r>
      <w:proofErr w:type="spellEnd"/>
      <w:r>
        <w:t xml:space="preserve"> KS. Establishing the content validity of the Sexual Arousal, Interest, and Drive Scale and the Hypogonadism Energy Diary. International Journal of Clinical Practice 2015; 69(4): 454-65.</w:t>
      </w:r>
    </w:p>
    <w:p w14:paraId="17A9DAB8" w14:textId="77777777" w:rsidR="007A43A1" w:rsidRDefault="007A43A1" w:rsidP="007A43A1">
      <w:r>
        <w:t>17.</w:t>
      </w:r>
      <w:r>
        <w:tab/>
        <w:t xml:space="preserve">White MK, Bayliss MS, Guthrie SD, Raymond KP, </w:t>
      </w:r>
      <w:proofErr w:type="spellStart"/>
      <w:r>
        <w:t>Rizio</w:t>
      </w:r>
      <w:proofErr w:type="spellEnd"/>
      <w:r>
        <w:t xml:space="preserve"> AA, McCausland KL. Content validation of the SF-36v2 R health survey with AL amyloidosis patients. Journal of </w:t>
      </w:r>
      <w:proofErr w:type="spellStart"/>
      <w:r>
        <w:t>Patientreported</w:t>
      </w:r>
      <w:proofErr w:type="spellEnd"/>
      <w:r>
        <w:t xml:space="preserve"> Outcomes 2017; 1(1): 13.</w:t>
      </w:r>
    </w:p>
    <w:p w14:paraId="6A389085" w14:textId="77777777" w:rsidR="007A43A1" w:rsidRDefault="007A43A1" w:rsidP="007A43A1">
      <w:r>
        <w:lastRenderedPageBreak/>
        <w:t>18.</w:t>
      </w:r>
      <w:r>
        <w:tab/>
        <w:t>Matza LS, Murray LT, Phillips GA, et al. Qualitative Research on Fatigue Associated with Depression: Content Validity of the Fatigue Associated with Depression Questionnaire (FAsD-V2). Patient 2015; 8(5): 433-43.</w:t>
      </w:r>
    </w:p>
    <w:p w14:paraId="170D29B1" w14:textId="77777777" w:rsidR="007A43A1" w:rsidRDefault="007A43A1" w:rsidP="007A43A1">
      <w:r>
        <w:t>19.</w:t>
      </w:r>
      <w:r>
        <w:tab/>
        <w:t xml:space="preserve">Speck RM, </w:t>
      </w:r>
      <w:proofErr w:type="spellStart"/>
      <w:r>
        <w:t>Shalhoub</w:t>
      </w:r>
      <w:proofErr w:type="spellEnd"/>
      <w:r>
        <w:t xml:space="preserve"> H, Ayer DW, Ford JH, </w:t>
      </w:r>
      <w:proofErr w:type="spellStart"/>
      <w:r>
        <w:t>Wyrwich</w:t>
      </w:r>
      <w:proofErr w:type="spellEnd"/>
      <w:r>
        <w:t xml:space="preserve"> KW, Bush EN. Content validity of the Migraine-Specific Quality of Life Questionnaire version 2.1 electronic patient-reported outcome. Journal of </w:t>
      </w:r>
      <w:proofErr w:type="spellStart"/>
      <w:r>
        <w:t>Patientreported</w:t>
      </w:r>
      <w:proofErr w:type="spellEnd"/>
      <w:r>
        <w:t xml:space="preserve"> Outcomes 2019; 3(1): 39.</w:t>
      </w:r>
    </w:p>
    <w:p w14:paraId="6F0529F0" w14:textId="77777777" w:rsidR="007A43A1" w:rsidRDefault="007A43A1" w:rsidP="007A43A1">
      <w:r>
        <w:t>20.</w:t>
      </w:r>
      <w:r>
        <w:tab/>
      </w:r>
      <w:proofErr w:type="spellStart"/>
      <w:r>
        <w:t>Topp</w:t>
      </w:r>
      <w:proofErr w:type="spellEnd"/>
      <w:r>
        <w:t xml:space="preserve"> J, </w:t>
      </w:r>
      <w:proofErr w:type="spellStart"/>
      <w:r>
        <w:t>Andrees</w:t>
      </w:r>
      <w:proofErr w:type="spellEnd"/>
      <w:r>
        <w:t xml:space="preserve"> V, </w:t>
      </w:r>
      <w:proofErr w:type="spellStart"/>
      <w:r>
        <w:t>Heesen</w:t>
      </w:r>
      <w:proofErr w:type="spellEnd"/>
      <w:r>
        <w:t xml:space="preserve"> C, Augustin M, </w:t>
      </w:r>
      <w:proofErr w:type="spellStart"/>
      <w:r>
        <w:t>Blome</w:t>
      </w:r>
      <w:proofErr w:type="spellEnd"/>
      <w:r>
        <w:t xml:space="preserve"> C. Recall of health-related quality of life: How does memory affect the SF-6D in patients with psoriasis or multiple sclerosis? A prospective observational study in Germany. BMJ Open 2019; 9(11).</w:t>
      </w:r>
    </w:p>
    <w:p w14:paraId="3426D6B2" w14:textId="77777777" w:rsidR="007A43A1" w:rsidRDefault="007A43A1" w:rsidP="007A43A1">
      <w:r>
        <w:t>21.</w:t>
      </w:r>
      <w:r>
        <w:tab/>
        <w:t xml:space="preserve">McCollister D, Shaffer S, </w:t>
      </w:r>
      <w:proofErr w:type="spellStart"/>
      <w:r>
        <w:t>Badesch</w:t>
      </w:r>
      <w:proofErr w:type="spellEnd"/>
      <w:r>
        <w:t xml:space="preserve"> DB, et al. Development of the Pulmonary Arterial Hypertension-Symptoms and Impact (PAH-SYMPACT) questionnaire: A new patient-reported outcome instrument for PAH. Respiratory Research 2016; 17(1).</w:t>
      </w:r>
    </w:p>
    <w:p w14:paraId="510743E7" w14:textId="77777777" w:rsidR="007A43A1" w:rsidRDefault="007A43A1" w:rsidP="007A43A1">
      <w:r>
        <w:t>22.</w:t>
      </w:r>
      <w:r>
        <w:tab/>
      </w:r>
      <w:proofErr w:type="spellStart"/>
      <w:r>
        <w:t>Paty</w:t>
      </w:r>
      <w:proofErr w:type="spellEnd"/>
      <w:r>
        <w:t xml:space="preserve"> J, </w:t>
      </w:r>
      <w:proofErr w:type="spellStart"/>
      <w:r>
        <w:t>Elash</w:t>
      </w:r>
      <w:proofErr w:type="spellEnd"/>
      <w:r>
        <w:t xml:space="preserve"> CA, Turner-Bowker DM. Content Validity for the </w:t>
      </w:r>
      <w:proofErr w:type="spellStart"/>
      <w:r>
        <w:t>VVSymQ</w:t>
      </w:r>
      <w:proofErr w:type="spellEnd"/>
      <w:r>
        <w:t>&lt;sup&gt;&lt;/sup&gt; Instrument: A New Patient-Reported Outcome Measure for the Assessment of Varicose Veins Symptoms. Patient 2017; 10(1): 51-63.</w:t>
      </w:r>
    </w:p>
    <w:p w14:paraId="1EC4DB92" w14:textId="77777777" w:rsidR="007A43A1" w:rsidRDefault="007A43A1" w:rsidP="007A43A1">
      <w:r>
        <w:t>23.</w:t>
      </w:r>
      <w:r>
        <w:tab/>
        <w:t xml:space="preserve">Aronson KI, Ali M, </w:t>
      </w:r>
      <w:proofErr w:type="spellStart"/>
      <w:r>
        <w:t>Reshetynak</w:t>
      </w:r>
      <w:proofErr w:type="spellEnd"/>
      <w:r>
        <w:t xml:space="preserve"> E, et al. Establishing content-validity of a disease-specific health-related quality of life instrument for patients with chronic hypersensitivity pneumonitis. Journal of </w:t>
      </w:r>
      <w:proofErr w:type="spellStart"/>
      <w:r>
        <w:t>Patientreported</w:t>
      </w:r>
      <w:proofErr w:type="spellEnd"/>
      <w:r>
        <w:t xml:space="preserve"> Outcomes 2021; 5(1): 9.</w:t>
      </w:r>
    </w:p>
    <w:p w14:paraId="0128440A" w14:textId="77777777" w:rsidR="007A43A1" w:rsidRDefault="007A43A1" w:rsidP="007A43A1">
      <w:r>
        <w:t>24.</w:t>
      </w:r>
      <w:r>
        <w:tab/>
        <w:t xml:space="preserve">Hyland ME, </w:t>
      </w:r>
      <w:proofErr w:type="spellStart"/>
      <w:r>
        <w:t>Lanario</w:t>
      </w:r>
      <w:proofErr w:type="spellEnd"/>
      <w:r>
        <w:t xml:space="preserve"> JW, Pooler J, </w:t>
      </w:r>
      <w:proofErr w:type="spellStart"/>
      <w:r>
        <w:t>Masoli</w:t>
      </w:r>
      <w:proofErr w:type="spellEnd"/>
      <w:r>
        <w:t xml:space="preserve"> M, Jones RC. How patient participation was used to develop a questionnaire that is fit for purpose for assessing quality of life in severe asthma. Health and Quality of Life Outcomes 2018; 16(1).</w:t>
      </w:r>
    </w:p>
    <w:p w14:paraId="00C6D880" w14:textId="77777777" w:rsidR="007A43A1" w:rsidRDefault="007A43A1" w:rsidP="007A43A1">
      <w:r>
        <w:t>25.</w:t>
      </w:r>
      <w:r>
        <w:tab/>
      </w:r>
      <w:proofErr w:type="spellStart"/>
      <w:r>
        <w:t>Chassany</w:t>
      </w:r>
      <w:proofErr w:type="spellEnd"/>
      <w:r>
        <w:t xml:space="preserve"> O, </w:t>
      </w:r>
      <w:proofErr w:type="spellStart"/>
      <w:r>
        <w:t>Tugaut</w:t>
      </w:r>
      <w:proofErr w:type="spellEnd"/>
      <w:r>
        <w:t xml:space="preserve"> B, </w:t>
      </w:r>
      <w:proofErr w:type="spellStart"/>
      <w:r>
        <w:t>Marrel</w:t>
      </w:r>
      <w:proofErr w:type="spellEnd"/>
      <w:r>
        <w:t xml:space="preserve"> A, et al. The Intestinal Gas Questionnaire: Development of a new instrument for measuring gas-related symptoms and their impact on daily life. </w:t>
      </w:r>
      <w:proofErr w:type="spellStart"/>
      <w:r>
        <w:t>Neurogastroenterology</w:t>
      </w:r>
      <w:proofErr w:type="spellEnd"/>
      <w:r>
        <w:t xml:space="preserve"> and Motility 2015; 27(6): 885-98.</w:t>
      </w:r>
    </w:p>
    <w:p w14:paraId="676C6810" w14:textId="77777777" w:rsidR="007A43A1" w:rsidRDefault="007A43A1" w:rsidP="007A43A1">
      <w:r>
        <w:lastRenderedPageBreak/>
        <w:t>26.</w:t>
      </w:r>
      <w:r>
        <w:tab/>
      </w:r>
      <w:proofErr w:type="spellStart"/>
      <w:r>
        <w:t>Revicki</w:t>
      </w:r>
      <w:proofErr w:type="spellEnd"/>
      <w:r>
        <w:t xml:space="preserve"> DA, Lavoie S, Speck RM, et al. The content validity of the ANMS GCSI-DD in patients with idiopathic or diabetic gastroparesis. Journal of </w:t>
      </w:r>
      <w:proofErr w:type="spellStart"/>
      <w:r>
        <w:t>Patientreported</w:t>
      </w:r>
      <w:proofErr w:type="spellEnd"/>
      <w:r>
        <w:t xml:space="preserve"> Outcomes 2018; 2(1): 61.</w:t>
      </w:r>
    </w:p>
    <w:p w14:paraId="44E110AE" w14:textId="77777777" w:rsidR="007A43A1" w:rsidRDefault="007A43A1" w:rsidP="007A43A1">
      <w:r>
        <w:t>27.</w:t>
      </w:r>
      <w:r>
        <w:tab/>
        <w:t xml:space="preserve">Lackner JM, Jaccard J, Keefer L, et al. The accuracy of patient-reported measures for GI symptoms: A comparison of real time and retrospective reports. </w:t>
      </w:r>
      <w:proofErr w:type="spellStart"/>
      <w:r>
        <w:t>Neurogastroenterology</w:t>
      </w:r>
      <w:proofErr w:type="spellEnd"/>
      <w:r>
        <w:t xml:space="preserve"> and Motility 2014; 26(12): 1802-11.</w:t>
      </w:r>
    </w:p>
    <w:p w14:paraId="0949ACCB" w14:textId="77777777" w:rsidR="007A43A1" w:rsidRDefault="007A43A1" w:rsidP="007A43A1">
      <w:r>
        <w:t>28.</w:t>
      </w:r>
      <w:r>
        <w:tab/>
        <w:t xml:space="preserve">Martin ML, </w:t>
      </w:r>
      <w:proofErr w:type="spellStart"/>
      <w:r>
        <w:t>Stassek</w:t>
      </w:r>
      <w:proofErr w:type="spellEnd"/>
      <w:r>
        <w:t xml:space="preserve"> L, Blum SI, Joshi AV, Jones D. Development and adaptation of patient-reported outcome measures for patients who experience itch associated with primary biliary cholangitis. Journal of </w:t>
      </w:r>
      <w:proofErr w:type="spellStart"/>
      <w:r>
        <w:t>Patientreported</w:t>
      </w:r>
      <w:proofErr w:type="spellEnd"/>
      <w:r>
        <w:t xml:space="preserve"> Outcomes 2019; 3(1): 2.</w:t>
      </w:r>
    </w:p>
    <w:p w14:paraId="6A76A975" w14:textId="77777777" w:rsidR="007A43A1" w:rsidRDefault="007A43A1" w:rsidP="007A43A1">
      <w:r>
        <w:t>29.</w:t>
      </w:r>
      <w:r>
        <w:tab/>
      </w:r>
      <w:proofErr w:type="spellStart"/>
      <w:r>
        <w:t>Gabes</w:t>
      </w:r>
      <w:proofErr w:type="spellEnd"/>
      <w:r>
        <w:t xml:space="preserve"> M, </w:t>
      </w:r>
      <w:proofErr w:type="spellStart"/>
      <w:r>
        <w:t>Tischer</w:t>
      </w:r>
      <w:proofErr w:type="spellEnd"/>
      <w:r>
        <w:t xml:space="preserve"> C, Herrmann A, Howells L, </w:t>
      </w:r>
      <w:proofErr w:type="spellStart"/>
      <w:r>
        <w:t>Apfelbacher</w:t>
      </w:r>
      <w:proofErr w:type="spellEnd"/>
      <w:r>
        <w:t xml:space="preserve"> C. The German RECAP questionnaire: linguistic validation and cognitive debriefing in German adults with self-reported atopic eczema and parents of affected children. Journal of </w:t>
      </w:r>
      <w:proofErr w:type="spellStart"/>
      <w:r>
        <w:t>Patientreported</w:t>
      </w:r>
      <w:proofErr w:type="spellEnd"/>
      <w:r>
        <w:t xml:space="preserve"> Outcomes 2021; 5(1): 13.</w:t>
      </w:r>
    </w:p>
    <w:p w14:paraId="654FD2CE" w14:textId="77777777" w:rsidR="007A43A1" w:rsidRDefault="007A43A1" w:rsidP="007A43A1">
      <w:r>
        <w:t>30.</w:t>
      </w:r>
      <w:r>
        <w:tab/>
        <w:t>Feldman SR, Mathias SD, Schenkel B, et al. Development of a patient-reported outcome questionnaire for use in adults with moderate-to-severe plaque psoriasis: The Psoriasis Symptoms and Signs Diary. Journal of Dermatology and Dermatologic Surgery 2016; 20(1): 19-26.</w:t>
      </w:r>
    </w:p>
    <w:p w14:paraId="425718DB" w14:textId="77777777" w:rsidR="007A43A1" w:rsidRDefault="007A43A1" w:rsidP="007A43A1">
      <w:r>
        <w:t>31.</w:t>
      </w:r>
      <w:r>
        <w:tab/>
      </w:r>
      <w:proofErr w:type="spellStart"/>
      <w:r>
        <w:t>Naegeli</w:t>
      </w:r>
      <w:proofErr w:type="spellEnd"/>
      <w:r>
        <w:t xml:space="preserve"> AN, Flood E, Tucker J, </w:t>
      </w:r>
      <w:proofErr w:type="spellStart"/>
      <w:r>
        <w:t>Devlen</w:t>
      </w:r>
      <w:proofErr w:type="spellEnd"/>
      <w:r>
        <w:t xml:space="preserve"> J, Edson-Heredia E. The Worst Itch Numeric Rating Scale for patients with moderate to severe plaque psoriasis or psoriatic arthritis. International Journal of Dermatology 2015; 54(6): 715-22.</w:t>
      </w:r>
    </w:p>
    <w:p w14:paraId="2261523E" w14:textId="77777777" w:rsidR="007A43A1" w:rsidRDefault="007A43A1" w:rsidP="007A43A1">
      <w:r>
        <w:t>32.</w:t>
      </w:r>
      <w:r>
        <w:tab/>
      </w:r>
      <w:proofErr w:type="spellStart"/>
      <w:r>
        <w:t>Lebwohl</w:t>
      </w:r>
      <w:proofErr w:type="spellEnd"/>
      <w:r>
        <w:t xml:space="preserve"> M, Swensen AR, </w:t>
      </w:r>
      <w:proofErr w:type="spellStart"/>
      <w:r>
        <w:t>Nyirady</w:t>
      </w:r>
      <w:proofErr w:type="spellEnd"/>
      <w:r>
        <w:t xml:space="preserve"> J, Kim E, Gwaltney CJ, Strober BE. The Psoriasis Symptom Diary: Development and content validity of a novel patient-reported outcome instrument. International Journal of Dermatology 2014; 53(6): 714-22.</w:t>
      </w:r>
    </w:p>
    <w:p w14:paraId="0A9CCF59" w14:textId="77777777" w:rsidR="007A43A1" w:rsidRDefault="007A43A1" w:rsidP="007A43A1">
      <w:r>
        <w:t>33.</w:t>
      </w:r>
      <w:r>
        <w:tab/>
        <w:t xml:space="preserve">Martin ML, </w:t>
      </w:r>
      <w:proofErr w:type="spellStart"/>
      <w:r>
        <w:t>McCarrier</w:t>
      </w:r>
      <w:proofErr w:type="spellEnd"/>
      <w:r>
        <w:t xml:space="preserve"> KP, </w:t>
      </w:r>
      <w:proofErr w:type="spellStart"/>
      <w:r>
        <w:t>Chiou</w:t>
      </w:r>
      <w:proofErr w:type="spellEnd"/>
      <w:r>
        <w:t xml:space="preserve"> CF, et al. Early development and qualitative evidence of content validity for the Psoriasis Symptom Inventory (PSI), a patient-reported </w:t>
      </w:r>
      <w:r>
        <w:lastRenderedPageBreak/>
        <w:t>outcome measure of psoriasis symptom severity. Journal of Dermatological Treatment 2013; 24(4): 255-60.</w:t>
      </w:r>
    </w:p>
    <w:p w14:paraId="3CCB2D00" w14:textId="77777777" w:rsidR="007A43A1" w:rsidRDefault="007A43A1" w:rsidP="007A43A1">
      <w:r>
        <w:t>34.</w:t>
      </w:r>
      <w:r>
        <w:tab/>
        <w:t>Mathias SD, Feldman SR, Crosby RD, Colwell HH, McQuarrie K, Han C. Measurement properties of a patient-reported outcome measure assessing psoriasis severity: The psoriasis symptoms and signs diary. Journal of Dermatological Treatment 2016; 27(4): 322-7.</w:t>
      </w:r>
    </w:p>
    <w:p w14:paraId="598A1E28" w14:textId="77777777" w:rsidR="007A43A1" w:rsidRDefault="007A43A1" w:rsidP="007A43A1">
      <w:r>
        <w:t>35.</w:t>
      </w:r>
      <w:r>
        <w:tab/>
        <w:t>Leggett S, Van Der Zee-</w:t>
      </w:r>
      <w:proofErr w:type="spellStart"/>
      <w:r>
        <w:t>Neuen</w:t>
      </w:r>
      <w:proofErr w:type="spellEnd"/>
      <w:r>
        <w:t xml:space="preserve"> A, Boonen A, et al. Content validity of global measures for at-work productivity in patients with rheumatic diseases: An international qualitative study. Rheumatology (United Kingdom) 2016; 55(8): 1364-73.</w:t>
      </w:r>
    </w:p>
    <w:p w14:paraId="22B3D779" w14:textId="77777777" w:rsidR="007A43A1" w:rsidRDefault="007A43A1" w:rsidP="007A43A1">
      <w:r>
        <w:t>36.</w:t>
      </w:r>
      <w:r>
        <w:tab/>
      </w:r>
      <w:proofErr w:type="spellStart"/>
      <w:r>
        <w:t>Miedany</w:t>
      </w:r>
      <w:proofErr w:type="spellEnd"/>
      <w:r>
        <w:t xml:space="preserve"> YE, </w:t>
      </w:r>
      <w:proofErr w:type="spellStart"/>
      <w:r>
        <w:t>Gaafary</w:t>
      </w:r>
      <w:proofErr w:type="spellEnd"/>
      <w:r>
        <w:t xml:space="preserve"> ME, Youssef S, Ahmed I, Palmer D. The arthritic patients' perspective of measuring treatment efficacy: Patient Reported Experience Measures (PREMs) as a quality tool. Clinical and Experimental Rheumatology 2014; 32(4): 547-52.</w:t>
      </w:r>
    </w:p>
    <w:p w14:paraId="685E08DB" w14:textId="77777777" w:rsidR="007A43A1" w:rsidRDefault="007A43A1" w:rsidP="007A43A1">
      <w:r>
        <w:t>37.</w:t>
      </w:r>
      <w:r>
        <w:tab/>
        <w:t xml:space="preserve">Broderick JE, Schneider S, </w:t>
      </w:r>
      <w:proofErr w:type="spellStart"/>
      <w:r>
        <w:t>Junghaenel</w:t>
      </w:r>
      <w:proofErr w:type="spellEnd"/>
      <w:r>
        <w:t xml:space="preserve"> DU, Schwartz JE, Stone AA. Validity and reliability of patient-reported outcomes measurement information system instruments in osteoarthritis. Arthritis Care and Research 2013; 65(10): 1625-33.</w:t>
      </w:r>
    </w:p>
    <w:p w14:paraId="7A86B9D5" w14:textId="77777777" w:rsidR="007A43A1" w:rsidRDefault="007A43A1" w:rsidP="007A43A1">
      <w:r>
        <w:t>38.</w:t>
      </w:r>
      <w:r>
        <w:tab/>
        <w:t xml:space="preserve">Bolton JE, Humphreys BK, Van </w:t>
      </w:r>
      <w:proofErr w:type="spellStart"/>
      <w:r>
        <w:t>Hedel</w:t>
      </w:r>
      <w:proofErr w:type="spellEnd"/>
      <w:r>
        <w:t xml:space="preserve"> HJA. Validity of weekly recall ratings of average pain intensity in neck pain patients. Journal of Manipulative and Physiological Therapeutics 2010; 33(8): 612-7.</w:t>
      </w:r>
    </w:p>
    <w:p w14:paraId="1D941F63" w14:textId="77777777" w:rsidR="007A43A1" w:rsidRDefault="007A43A1" w:rsidP="007A43A1">
      <w:r>
        <w:t>39.</w:t>
      </w:r>
      <w:r>
        <w:tab/>
      </w:r>
      <w:proofErr w:type="spellStart"/>
      <w:r>
        <w:t>Naegeli</w:t>
      </w:r>
      <w:proofErr w:type="spellEnd"/>
      <w:r>
        <w:t xml:space="preserve"> AN, Flood E, Tucker J, </w:t>
      </w:r>
      <w:proofErr w:type="spellStart"/>
      <w:r>
        <w:t>Devlen</w:t>
      </w:r>
      <w:proofErr w:type="spellEnd"/>
      <w:r>
        <w:t xml:space="preserve"> J, Edson-Heredia E. The patient experience with fatigue and content validity of a measure to assess fatigue severity: Qualitative research in patients with ankylosing spondylitis (AS). Health and Quality of Life Outcomes 2013; 11(1).</w:t>
      </w:r>
    </w:p>
    <w:p w14:paraId="5684C7F2" w14:textId="77777777" w:rsidR="007A43A1" w:rsidRDefault="007A43A1" w:rsidP="007A43A1">
      <w:r>
        <w:t>40.</w:t>
      </w:r>
      <w:r>
        <w:tab/>
        <w:t xml:space="preserve">Jamison RN, Raymond SA, </w:t>
      </w:r>
      <w:proofErr w:type="spellStart"/>
      <w:r>
        <w:t>Slawsby</w:t>
      </w:r>
      <w:proofErr w:type="spellEnd"/>
      <w:r>
        <w:t xml:space="preserve"> EA, </w:t>
      </w:r>
      <w:proofErr w:type="spellStart"/>
      <w:r>
        <w:t>McHugo</w:t>
      </w:r>
      <w:proofErr w:type="spellEnd"/>
      <w:r>
        <w:t xml:space="preserve"> GJ, Baird JC. Pain Assessment in Patients </w:t>
      </w:r>
      <w:proofErr w:type="gramStart"/>
      <w:r>
        <w:t>With</w:t>
      </w:r>
      <w:proofErr w:type="gramEnd"/>
      <w:r>
        <w:t xml:space="preserve"> Low Back Pain: Comparison of Weekly Recall and Momentary Electronic Data. The Journal of Pain 2006; 7(3): 192-9.</w:t>
      </w:r>
    </w:p>
    <w:p w14:paraId="3EF7647C" w14:textId="77777777" w:rsidR="007A43A1" w:rsidRDefault="007A43A1" w:rsidP="007A43A1">
      <w:r>
        <w:lastRenderedPageBreak/>
        <w:t>41.</w:t>
      </w:r>
      <w:r>
        <w:tab/>
        <w:t xml:space="preserve">Marty M, </w:t>
      </w:r>
      <w:proofErr w:type="spellStart"/>
      <w:r>
        <w:t>Rozenberg</w:t>
      </w:r>
      <w:proofErr w:type="spellEnd"/>
      <w:r>
        <w:t xml:space="preserve"> S, </w:t>
      </w:r>
      <w:proofErr w:type="spellStart"/>
      <w:r>
        <w:t>Legout</w:t>
      </w:r>
      <w:proofErr w:type="spellEnd"/>
      <w:r>
        <w:t xml:space="preserve"> V, et al. Influence of time, activities, and memory on the assessment of chronic low back pain intensity. Spine 2009; 34(15): 1604-9.</w:t>
      </w:r>
    </w:p>
    <w:p w14:paraId="33D6AD28" w14:textId="77777777" w:rsidR="007A43A1" w:rsidRDefault="007A43A1" w:rsidP="007A43A1">
      <w:r>
        <w:t>42.</w:t>
      </w:r>
      <w:r>
        <w:tab/>
      </w:r>
      <w:proofErr w:type="spellStart"/>
      <w:r>
        <w:t>Chiarotto</w:t>
      </w:r>
      <w:proofErr w:type="spellEnd"/>
      <w:r>
        <w:t xml:space="preserve"> A, Boers M, </w:t>
      </w:r>
      <w:proofErr w:type="spellStart"/>
      <w:r>
        <w:t>Deyo</w:t>
      </w:r>
      <w:proofErr w:type="spellEnd"/>
      <w:r>
        <w:t xml:space="preserve"> RA, et al. Core outcome measurement instruments for clinical trials in nonspecific low back pain. Pain 2018; 159(3): 481-95.</w:t>
      </w:r>
    </w:p>
    <w:p w14:paraId="4DBDB5A4" w14:textId="77777777" w:rsidR="007A43A1" w:rsidRDefault="007A43A1" w:rsidP="007A43A1">
      <w:r>
        <w:t>43.</w:t>
      </w:r>
      <w:r>
        <w:tab/>
        <w:t xml:space="preserve">Abrams S, Martin S, Gillard KK, Cheng L, Fein S. Development of the Impact of </w:t>
      </w:r>
      <w:proofErr w:type="spellStart"/>
      <w:r>
        <w:t>Nighttime</w:t>
      </w:r>
      <w:proofErr w:type="spellEnd"/>
      <w:r>
        <w:t xml:space="preserve"> Urination (INTU) questionnaire to assess the impact of nocturia on health and functioning. </w:t>
      </w:r>
      <w:proofErr w:type="spellStart"/>
      <w:r>
        <w:t>Neurourology</w:t>
      </w:r>
      <w:proofErr w:type="spellEnd"/>
      <w:r>
        <w:t xml:space="preserve"> and Urodynamics 2018; 37(5): 1686-92.</w:t>
      </w:r>
    </w:p>
    <w:p w14:paraId="01EE33D1" w14:textId="77777777" w:rsidR="007A43A1" w:rsidRDefault="007A43A1" w:rsidP="007A43A1">
      <w:r>
        <w:t>44.</w:t>
      </w:r>
      <w:r>
        <w:tab/>
        <w:t xml:space="preserve">Bennett JB, Gillard KK, Banderas B, Abrams S, Cheng L, Fein S. Development of a new patient-reported outcome (PRO) measure on the Impact of </w:t>
      </w:r>
      <w:proofErr w:type="spellStart"/>
      <w:r>
        <w:t>Nighttime</w:t>
      </w:r>
      <w:proofErr w:type="spellEnd"/>
      <w:r>
        <w:t xml:space="preserve"> Urination (INTU) in patients with nocturia-Psychometric validation. </w:t>
      </w:r>
      <w:proofErr w:type="spellStart"/>
      <w:r>
        <w:t>Neurourology</w:t>
      </w:r>
      <w:proofErr w:type="spellEnd"/>
      <w:r>
        <w:t xml:space="preserve"> and Urodynamics 2018; 37(5): 1678-85.</w:t>
      </w:r>
    </w:p>
    <w:p w14:paraId="2A46873C" w14:textId="77777777" w:rsidR="007A43A1" w:rsidRDefault="007A43A1" w:rsidP="007A43A1">
      <w:r>
        <w:t>45.</w:t>
      </w:r>
      <w:r>
        <w:tab/>
        <w:t>Smith WB, Safer MA. Effects of present pain level on recall of chronic pain and medication use. Pain 1993; 55(3): 355-61.</w:t>
      </w:r>
    </w:p>
    <w:p w14:paraId="6EBEC603" w14:textId="77777777" w:rsidR="007A43A1" w:rsidRDefault="007A43A1" w:rsidP="007A43A1">
      <w:r>
        <w:t>46.</w:t>
      </w:r>
      <w:r>
        <w:tab/>
        <w:t xml:space="preserve">Stone AA, Broderick JE, </w:t>
      </w:r>
      <w:proofErr w:type="spellStart"/>
      <w:r>
        <w:t>Kaell</w:t>
      </w:r>
      <w:proofErr w:type="spellEnd"/>
      <w:r>
        <w:t xml:space="preserve"> AT. Single momentary assessments are not reliable outcomes for clinical trials. Contemporary Clinical Trials 2010; 31(5): 466-72.</w:t>
      </w:r>
    </w:p>
    <w:p w14:paraId="27BF614B" w14:textId="77777777" w:rsidR="007A43A1" w:rsidRDefault="007A43A1" w:rsidP="007A43A1">
      <w:r>
        <w:t>47.</w:t>
      </w:r>
      <w:r>
        <w:tab/>
        <w:t xml:space="preserve">Stone AA, Schwartz JE, Broderick JE, </w:t>
      </w:r>
      <w:proofErr w:type="spellStart"/>
      <w:r>
        <w:t>Shiffman</w:t>
      </w:r>
      <w:proofErr w:type="spellEnd"/>
      <w:r>
        <w:t xml:space="preserve"> SS. Variability of Momentary Pain Predicts Recall of Weekly Pain: A Consequence of the Peak (or Salience) Memory Heuristic. Personality and Social Psychology Bulletin 2005; 31(10): 1340-6.</w:t>
      </w:r>
    </w:p>
    <w:p w14:paraId="74044BFD" w14:textId="77777777" w:rsidR="007A43A1" w:rsidRDefault="007A43A1" w:rsidP="007A43A1">
      <w:r>
        <w:t>48.</w:t>
      </w:r>
      <w:r>
        <w:tab/>
        <w:t>Broderick JE, Schneider S, Schwartz JE, Stone AA. Interference with activities due to pain and fatigue: Accuracy of ratings across different reporting periods. Quality of Life Research: An International Journal of Quality of Life Aspects of Treatment, Care &amp; Rehabilitation 2010; 19(8): 1163-70.</w:t>
      </w:r>
    </w:p>
    <w:p w14:paraId="63E42FA1" w14:textId="77777777" w:rsidR="007A43A1" w:rsidRDefault="007A43A1" w:rsidP="007A43A1">
      <w:r>
        <w:t>49.</w:t>
      </w:r>
      <w:r>
        <w:tab/>
        <w:t xml:space="preserve">Broderick JE, Schwartz JE, </w:t>
      </w:r>
      <w:proofErr w:type="spellStart"/>
      <w:r>
        <w:t>Vikingstad</w:t>
      </w:r>
      <w:proofErr w:type="spellEnd"/>
      <w:r>
        <w:t xml:space="preserve"> G, </w:t>
      </w:r>
      <w:proofErr w:type="spellStart"/>
      <w:r>
        <w:t>Pribbernow</w:t>
      </w:r>
      <w:proofErr w:type="spellEnd"/>
      <w:r>
        <w:t xml:space="preserve"> M, Grossman S, Stone AA. The accuracy of pain and fatigue items across different reporting periods. Pain 2008; 139(1): 146-57.</w:t>
      </w:r>
    </w:p>
    <w:p w14:paraId="4404241B" w14:textId="77777777" w:rsidR="007A43A1" w:rsidRDefault="007A43A1" w:rsidP="007A43A1">
      <w:r>
        <w:lastRenderedPageBreak/>
        <w:t>50.</w:t>
      </w:r>
      <w:r>
        <w:tab/>
        <w:t xml:space="preserve">de Andres Ares J, Cruces Prado LM, </w:t>
      </w:r>
      <w:proofErr w:type="spellStart"/>
      <w:r>
        <w:t>Canos</w:t>
      </w:r>
      <w:proofErr w:type="spellEnd"/>
      <w:r>
        <w:t xml:space="preserve"> </w:t>
      </w:r>
      <w:proofErr w:type="spellStart"/>
      <w:r>
        <w:t>Verdecho</w:t>
      </w:r>
      <w:proofErr w:type="spellEnd"/>
      <w:r>
        <w:t xml:space="preserve"> MA, et al. Validation of the Short Form of the Brief Pain Inventory (BPI-SF) in Spanish Patients with Non-Cancer-Related Pain. Pain Practice 2015; 15(7): 643-53.</w:t>
      </w:r>
    </w:p>
    <w:p w14:paraId="6DE9F9DF" w14:textId="77777777" w:rsidR="007A43A1" w:rsidRDefault="007A43A1" w:rsidP="007A43A1">
      <w:r>
        <w:t>51.</w:t>
      </w:r>
      <w:r>
        <w:tab/>
      </w:r>
      <w:proofErr w:type="spellStart"/>
      <w:r>
        <w:t>Kamper</w:t>
      </w:r>
      <w:proofErr w:type="spellEnd"/>
      <w:r>
        <w:t xml:space="preserve"> SJ, </w:t>
      </w:r>
      <w:proofErr w:type="spellStart"/>
      <w:r>
        <w:t>Grootjans</w:t>
      </w:r>
      <w:proofErr w:type="spellEnd"/>
      <w:r>
        <w:t xml:space="preserve"> SJM, </w:t>
      </w:r>
      <w:proofErr w:type="spellStart"/>
      <w:r>
        <w:t>Michaleff</w:t>
      </w:r>
      <w:proofErr w:type="spellEnd"/>
      <w:r>
        <w:t xml:space="preserve"> ZA, Maher CG, McAuley JH, Sterling M. Measuring pain intensity in patients with neck pain: Does it matter how you do it? Pain Practice 2015; 15(2): 159-67.</w:t>
      </w:r>
    </w:p>
    <w:p w14:paraId="4423C697" w14:textId="77777777" w:rsidR="007A43A1" w:rsidRDefault="007A43A1" w:rsidP="007A43A1">
      <w:r>
        <w:t>52.</w:t>
      </w:r>
      <w:r>
        <w:tab/>
        <w:t>Wood WA, Deal AM, Bennett AV, et al. Comparison of seven-day and repeated 24-hour recall of symptoms in the first 100 days after hematopoietic cell transplantation. Journal of Pain and Symptom Management 2015; 49(3): 513-20.</w:t>
      </w:r>
    </w:p>
    <w:p w14:paraId="2B865BF5" w14:textId="77777777" w:rsidR="007A43A1" w:rsidRDefault="007A43A1" w:rsidP="007A43A1">
      <w:r>
        <w:t>53.</w:t>
      </w:r>
      <w:r>
        <w:tab/>
        <w:t>Mendoza TR, Dueck AC, Bennett AV, et al. Evaluation of different recall periods for the US National Cancer Institute's PRO-CTCAE. Clinical Trials 2017; 14(3): 255-63.</w:t>
      </w:r>
    </w:p>
    <w:p w14:paraId="5C829C52" w14:textId="77777777" w:rsidR="007A43A1" w:rsidRDefault="007A43A1" w:rsidP="007A43A1">
      <w:r>
        <w:t>54.</w:t>
      </w:r>
      <w:r>
        <w:tab/>
        <w:t>Shi Q, Trask PC, Wang XS, et al. Does recall period have an effect on cancer patients' ratings of the severity of multiple symptoms? Journal of Pain and Symptom Management 2010; 40(2): 191-9.</w:t>
      </w:r>
    </w:p>
    <w:p w14:paraId="23A1149C" w14:textId="0700F017" w:rsidR="007A43A1" w:rsidRDefault="007A43A1" w:rsidP="007A43A1">
      <w:r>
        <w:t>55.</w:t>
      </w:r>
      <w:r>
        <w:tab/>
      </w:r>
      <w:proofErr w:type="spellStart"/>
      <w:r>
        <w:t>Schildmann</w:t>
      </w:r>
      <w:proofErr w:type="spellEnd"/>
      <w:r>
        <w:t xml:space="preserve"> EK, Groeneveld EI, Denzel J, et al. Discovering the hidden benefits of cognitive interviewing in two languages: The first phase of a validation study of the Integrated Palliative care Outcome Scale. Palliative Medicine 2015; 30(6): 599-610.</w:t>
      </w:r>
    </w:p>
    <w:p w14:paraId="75A06149" w14:textId="77777777" w:rsidR="007A43A1" w:rsidRDefault="007A43A1" w:rsidP="007A43A1">
      <w:r>
        <w:t>56.</w:t>
      </w:r>
      <w:r>
        <w:tab/>
        <w:t xml:space="preserve">Schneider S, Choi SW, </w:t>
      </w:r>
      <w:proofErr w:type="spellStart"/>
      <w:r>
        <w:t>Junghaenel</w:t>
      </w:r>
      <w:proofErr w:type="spellEnd"/>
      <w:r>
        <w:t xml:space="preserve"> DU, Schwartz JE, Stone AA. Psychometric characteristics of daily diaries for the Patient-Reported Outcomes Measurement Information System (PROMIS): A preliminary investigation. Quality of Life Research: An International Journal of Quality of Life Aspects of Treatment, Care &amp; Rehabilitation 2013; 22(7): 1859-69.</w:t>
      </w:r>
    </w:p>
    <w:p w14:paraId="24C12BB3" w14:textId="77777777" w:rsidR="007A43A1" w:rsidRDefault="007A43A1" w:rsidP="007A43A1">
      <w:r>
        <w:t>57.</w:t>
      </w:r>
      <w:r>
        <w:tab/>
      </w:r>
      <w:proofErr w:type="spellStart"/>
      <w:r>
        <w:t>Walentynowicz</w:t>
      </w:r>
      <w:proofErr w:type="spellEnd"/>
      <w:r>
        <w:t xml:space="preserve"> M, Schneider S, Stone AA. The effects of time frames on self-report. </w:t>
      </w:r>
      <w:proofErr w:type="spellStart"/>
      <w:r>
        <w:t>PLoS</w:t>
      </w:r>
      <w:proofErr w:type="spellEnd"/>
      <w:r>
        <w:t xml:space="preserve"> ONE 2018; 13(8): 1-18.</w:t>
      </w:r>
    </w:p>
    <w:p w14:paraId="6CA6B9E6" w14:textId="21B6475F" w:rsidR="007A43A1" w:rsidRDefault="007A43A1">
      <w:pPr>
        <w:spacing w:line="240" w:lineRule="auto"/>
      </w:pPr>
    </w:p>
    <w:p w14:paraId="7C1A32BC" w14:textId="77777777" w:rsidR="007A43A1" w:rsidRDefault="007A43A1">
      <w:pPr>
        <w:spacing w:line="240" w:lineRule="auto"/>
        <w:rPr>
          <w:b/>
          <w:bCs/>
        </w:rPr>
      </w:pPr>
      <w:r>
        <w:rPr>
          <w:b/>
          <w:bCs/>
        </w:rPr>
        <w:br w:type="page"/>
      </w:r>
    </w:p>
    <w:p w14:paraId="178B54F2" w14:textId="68DCDD14" w:rsidR="00DF0B5C" w:rsidRPr="006D36EA" w:rsidRDefault="00923F0D" w:rsidP="00923F0D">
      <w:pPr>
        <w:jc w:val="center"/>
        <w:rPr>
          <w:b/>
          <w:bCs/>
        </w:rPr>
      </w:pPr>
      <w:r w:rsidRPr="006D36EA">
        <w:rPr>
          <w:b/>
          <w:bCs/>
        </w:rPr>
        <w:lastRenderedPageBreak/>
        <w:t>Appendix A</w:t>
      </w:r>
    </w:p>
    <w:p w14:paraId="7F94AA12" w14:textId="77777777" w:rsidR="00260917" w:rsidRPr="00260917" w:rsidRDefault="00260917" w:rsidP="00260917">
      <w:pPr>
        <w:rPr>
          <w:b/>
          <w:bCs/>
          <w:i/>
          <w:iCs/>
        </w:rPr>
      </w:pPr>
      <w:r w:rsidRPr="00B72DE8">
        <w:rPr>
          <w:b/>
          <w:bCs/>
          <w:i/>
          <w:iCs/>
        </w:rPr>
        <w:t> </w:t>
      </w:r>
      <w:r w:rsidRPr="00260917">
        <w:rPr>
          <w:b/>
          <w:bCs/>
          <w:i/>
          <w:iCs/>
        </w:rPr>
        <w:t>Quantitative Studies</w:t>
      </w:r>
    </w:p>
    <w:tbl>
      <w:tblPr>
        <w:tblW w:w="8500" w:type="dxa"/>
        <w:tblInd w:w="5" w:type="dxa"/>
        <w:tblLook w:val="04A0" w:firstRow="1" w:lastRow="0" w:firstColumn="1" w:lastColumn="0" w:noHBand="0" w:noVBand="1"/>
      </w:tblPr>
      <w:tblGrid>
        <w:gridCol w:w="2110"/>
        <w:gridCol w:w="6390"/>
      </w:tblGrid>
      <w:tr w:rsidR="00260917" w:rsidRPr="00B72DE8" w14:paraId="0E2BF3E3" w14:textId="77777777" w:rsidTr="00260917">
        <w:trPr>
          <w:trHeight w:val="910"/>
        </w:trPr>
        <w:tc>
          <w:tcPr>
            <w:tcW w:w="2110" w:type="dxa"/>
            <w:tcBorders>
              <w:top w:val="single" w:sz="4" w:space="0" w:color="auto"/>
              <w:bottom w:val="single" w:sz="4" w:space="0" w:color="auto"/>
            </w:tcBorders>
            <w:shd w:val="clear" w:color="000000" w:fill="FFFFFF"/>
            <w:noWrap/>
            <w:hideMark/>
          </w:tcPr>
          <w:p w14:paraId="054D7BB7" w14:textId="77777777" w:rsidR="00260917" w:rsidRPr="00B72DE8" w:rsidRDefault="00260917" w:rsidP="008354AD">
            <w:pPr>
              <w:spacing w:line="240" w:lineRule="auto"/>
              <w:rPr>
                <w:b/>
                <w:bCs/>
              </w:rPr>
            </w:pPr>
            <w:r w:rsidRPr="00260917">
              <w:rPr>
                <w:b/>
                <w:bCs/>
              </w:rPr>
              <w:t>Citation</w:t>
            </w:r>
          </w:p>
        </w:tc>
        <w:tc>
          <w:tcPr>
            <w:tcW w:w="6390" w:type="dxa"/>
            <w:tcBorders>
              <w:top w:val="single" w:sz="4" w:space="0" w:color="auto"/>
              <w:bottom w:val="single" w:sz="4" w:space="0" w:color="auto"/>
            </w:tcBorders>
            <w:shd w:val="clear" w:color="000000" w:fill="FFFFFF"/>
          </w:tcPr>
          <w:p w14:paraId="088FC2AC" w14:textId="77777777" w:rsidR="00260917" w:rsidRPr="00260917" w:rsidRDefault="00260917" w:rsidP="008354AD">
            <w:pPr>
              <w:spacing w:line="240" w:lineRule="auto"/>
              <w:rPr>
                <w:b/>
                <w:bCs/>
              </w:rPr>
            </w:pPr>
            <w:r w:rsidRPr="00B72DE8">
              <w:rPr>
                <w:b/>
                <w:bCs/>
              </w:rPr>
              <w:t> </w:t>
            </w:r>
            <w:r w:rsidRPr="00260917">
              <w:rPr>
                <w:b/>
                <w:bCs/>
              </w:rPr>
              <w:t>Title</w:t>
            </w:r>
          </w:p>
        </w:tc>
      </w:tr>
      <w:tr w:rsidR="00260917" w:rsidRPr="00B72DE8" w14:paraId="0C16DF35" w14:textId="77777777" w:rsidTr="00260917">
        <w:trPr>
          <w:trHeight w:val="910"/>
        </w:trPr>
        <w:tc>
          <w:tcPr>
            <w:tcW w:w="2110" w:type="dxa"/>
            <w:tcBorders>
              <w:top w:val="single" w:sz="4" w:space="0" w:color="auto"/>
            </w:tcBorders>
            <w:shd w:val="clear" w:color="auto" w:fill="auto"/>
            <w:hideMark/>
          </w:tcPr>
          <w:p w14:paraId="4738162B" w14:textId="77777777" w:rsidR="00260917" w:rsidRPr="00B72DE8" w:rsidRDefault="00260917" w:rsidP="008354AD">
            <w:pPr>
              <w:spacing w:line="240" w:lineRule="auto"/>
            </w:pPr>
            <w:r w:rsidRPr="00B72DE8">
              <w:t xml:space="preserve">Armstrong </w:t>
            </w:r>
            <w:r w:rsidRPr="00260917">
              <w:t>et al., (2014)</w:t>
            </w:r>
          </w:p>
        </w:tc>
        <w:tc>
          <w:tcPr>
            <w:tcW w:w="6390" w:type="dxa"/>
            <w:tcBorders>
              <w:top w:val="single" w:sz="4" w:space="0" w:color="auto"/>
            </w:tcBorders>
          </w:tcPr>
          <w:p w14:paraId="4DB74D22" w14:textId="77777777" w:rsidR="00260917" w:rsidRPr="00260917" w:rsidRDefault="00260917" w:rsidP="008354AD">
            <w:pPr>
              <w:spacing w:line="240" w:lineRule="auto"/>
            </w:pPr>
            <w:r w:rsidRPr="00B72DE8">
              <w:t xml:space="preserve">Impact of recall period on primary brain </w:t>
            </w:r>
            <w:proofErr w:type="spellStart"/>
            <w:r w:rsidRPr="00B72DE8">
              <w:t>tumor</w:t>
            </w:r>
            <w:proofErr w:type="spellEnd"/>
            <w:r w:rsidRPr="00B72DE8">
              <w:t xml:space="preserve"> patient's self-report of symptoms.</w:t>
            </w:r>
          </w:p>
        </w:tc>
      </w:tr>
      <w:tr w:rsidR="00260917" w:rsidRPr="00B72DE8" w14:paraId="100EFB1E" w14:textId="77777777" w:rsidTr="00260917">
        <w:trPr>
          <w:trHeight w:val="910"/>
        </w:trPr>
        <w:tc>
          <w:tcPr>
            <w:tcW w:w="2110" w:type="dxa"/>
            <w:shd w:val="clear" w:color="auto" w:fill="auto"/>
            <w:hideMark/>
          </w:tcPr>
          <w:p w14:paraId="647D9D2A" w14:textId="77777777" w:rsidR="00260917" w:rsidRPr="00B72DE8" w:rsidRDefault="00260917" w:rsidP="008354AD">
            <w:pPr>
              <w:spacing w:line="240" w:lineRule="auto"/>
            </w:pPr>
            <w:proofErr w:type="spellStart"/>
            <w:r w:rsidRPr="00B72DE8">
              <w:t>Bansback</w:t>
            </w:r>
            <w:proofErr w:type="spellEnd"/>
            <w:r w:rsidRPr="00260917">
              <w:t xml:space="preserve"> et al., (2008)</w:t>
            </w:r>
          </w:p>
        </w:tc>
        <w:tc>
          <w:tcPr>
            <w:tcW w:w="6390" w:type="dxa"/>
          </w:tcPr>
          <w:p w14:paraId="420334D7" w14:textId="77777777" w:rsidR="00260917" w:rsidRPr="00260917" w:rsidRDefault="00260917" w:rsidP="008354AD">
            <w:pPr>
              <w:spacing w:line="240" w:lineRule="auto"/>
            </w:pPr>
            <w:r w:rsidRPr="00B72DE8">
              <w:t>Impact of the recall period on measuring health utilities for acute events. [References].</w:t>
            </w:r>
          </w:p>
        </w:tc>
      </w:tr>
      <w:tr w:rsidR="00260917" w:rsidRPr="00B72DE8" w14:paraId="48A4B751" w14:textId="77777777" w:rsidTr="00260917">
        <w:trPr>
          <w:trHeight w:val="910"/>
        </w:trPr>
        <w:tc>
          <w:tcPr>
            <w:tcW w:w="2110" w:type="dxa"/>
            <w:shd w:val="clear" w:color="auto" w:fill="auto"/>
            <w:hideMark/>
          </w:tcPr>
          <w:p w14:paraId="29C46DAA" w14:textId="77777777" w:rsidR="00260917" w:rsidRPr="00B72DE8" w:rsidRDefault="00260917" w:rsidP="008354AD">
            <w:pPr>
              <w:spacing w:line="240" w:lineRule="auto"/>
            </w:pPr>
            <w:r w:rsidRPr="00B72DE8">
              <w:t>Bennett</w:t>
            </w:r>
            <w:r w:rsidRPr="00260917">
              <w:t xml:space="preserve">, </w:t>
            </w:r>
            <w:proofErr w:type="spellStart"/>
            <w:r w:rsidRPr="00B72DE8">
              <w:t>Amtmann</w:t>
            </w:r>
            <w:proofErr w:type="spellEnd"/>
            <w:r w:rsidRPr="00260917">
              <w:t xml:space="preserve">, </w:t>
            </w:r>
            <w:proofErr w:type="spellStart"/>
            <w:r w:rsidRPr="00B72DE8">
              <w:t>Diehr</w:t>
            </w:r>
            <w:proofErr w:type="spellEnd"/>
            <w:r w:rsidRPr="00260917">
              <w:t xml:space="preserve">, &amp; </w:t>
            </w:r>
            <w:r w:rsidRPr="00B72DE8">
              <w:t xml:space="preserve">Patrick </w:t>
            </w:r>
            <w:r w:rsidRPr="00260917">
              <w:t>(2012)</w:t>
            </w:r>
          </w:p>
        </w:tc>
        <w:tc>
          <w:tcPr>
            <w:tcW w:w="6390" w:type="dxa"/>
          </w:tcPr>
          <w:p w14:paraId="6FAFDC56" w14:textId="77777777" w:rsidR="00260917" w:rsidRPr="00260917" w:rsidRDefault="00260917" w:rsidP="008354AD">
            <w:pPr>
              <w:spacing w:line="240" w:lineRule="auto"/>
            </w:pPr>
            <w:r w:rsidRPr="00B72DE8">
              <w:t>Comparison of 7-day recall and daily diary reports of COPD symptoms and impacts.</w:t>
            </w:r>
          </w:p>
        </w:tc>
      </w:tr>
      <w:tr w:rsidR="00260917" w:rsidRPr="00B72DE8" w14:paraId="1EB5E16E" w14:textId="77777777" w:rsidTr="00260917">
        <w:trPr>
          <w:trHeight w:val="910"/>
        </w:trPr>
        <w:tc>
          <w:tcPr>
            <w:tcW w:w="2110" w:type="dxa"/>
            <w:shd w:val="clear" w:color="auto" w:fill="auto"/>
            <w:hideMark/>
          </w:tcPr>
          <w:p w14:paraId="721983CD" w14:textId="77777777" w:rsidR="00260917" w:rsidRPr="00B72DE8" w:rsidRDefault="00260917" w:rsidP="008354AD">
            <w:pPr>
              <w:spacing w:line="240" w:lineRule="auto"/>
            </w:pPr>
            <w:r w:rsidRPr="00B72DE8">
              <w:t xml:space="preserve">Bennett </w:t>
            </w:r>
            <w:r w:rsidRPr="00260917">
              <w:t>et al., (2010)</w:t>
            </w:r>
          </w:p>
        </w:tc>
        <w:tc>
          <w:tcPr>
            <w:tcW w:w="6390" w:type="dxa"/>
          </w:tcPr>
          <w:p w14:paraId="57E24675" w14:textId="77777777" w:rsidR="00260917" w:rsidRPr="00260917" w:rsidRDefault="00260917" w:rsidP="008354AD">
            <w:pPr>
              <w:spacing w:line="240" w:lineRule="auto"/>
            </w:pPr>
            <w:r w:rsidRPr="00B72DE8">
              <w:t>Comparison of 7-day and repeated 24-hour recall of symptoms of cystic fibrosis.</w:t>
            </w:r>
          </w:p>
        </w:tc>
      </w:tr>
      <w:tr w:rsidR="00260917" w:rsidRPr="00B72DE8" w14:paraId="42FE7B8D" w14:textId="77777777" w:rsidTr="00260917">
        <w:trPr>
          <w:trHeight w:val="910"/>
        </w:trPr>
        <w:tc>
          <w:tcPr>
            <w:tcW w:w="2110" w:type="dxa"/>
            <w:shd w:val="clear" w:color="auto" w:fill="auto"/>
            <w:hideMark/>
          </w:tcPr>
          <w:p w14:paraId="4295F428" w14:textId="77777777" w:rsidR="00260917" w:rsidRPr="00B72DE8" w:rsidRDefault="00260917" w:rsidP="008354AD">
            <w:pPr>
              <w:spacing w:line="240" w:lineRule="auto"/>
            </w:pPr>
            <w:r w:rsidRPr="00B72DE8">
              <w:t xml:space="preserve">Bennett </w:t>
            </w:r>
            <w:r w:rsidRPr="00260917">
              <w:t>et al., (2018)</w:t>
            </w:r>
          </w:p>
        </w:tc>
        <w:tc>
          <w:tcPr>
            <w:tcW w:w="6390" w:type="dxa"/>
          </w:tcPr>
          <w:p w14:paraId="0DC4690B" w14:textId="77777777" w:rsidR="00260917" w:rsidRPr="00260917" w:rsidRDefault="00260917" w:rsidP="008354AD">
            <w:pPr>
              <w:spacing w:line="240" w:lineRule="auto"/>
            </w:pPr>
            <w:r w:rsidRPr="00B72DE8">
              <w:t xml:space="preserve">Development of a new patient-reported outcome (PRO) measure on the Impact of </w:t>
            </w:r>
            <w:proofErr w:type="spellStart"/>
            <w:r w:rsidRPr="00B72DE8">
              <w:t>Nighttime</w:t>
            </w:r>
            <w:proofErr w:type="spellEnd"/>
            <w:r w:rsidRPr="00B72DE8">
              <w:t xml:space="preserve"> Urination (INTU) in patients with nocturia-Psychometric validation.</w:t>
            </w:r>
          </w:p>
        </w:tc>
      </w:tr>
      <w:tr w:rsidR="00260917" w:rsidRPr="00B72DE8" w14:paraId="610F040E" w14:textId="77777777" w:rsidTr="00260917">
        <w:trPr>
          <w:trHeight w:val="910"/>
        </w:trPr>
        <w:tc>
          <w:tcPr>
            <w:tcW w:w="2110" w:type="dxa"/>
            <w:shd w:val="clear" w:color="auto" w:fill="auto"/>
            <w:hideMark/>
          </w:tcPr>
          <w:p w14:paraId="37D69EAC" w14:textId="77777777" w:rsidR="00260917" w:rsidRPr="00B72DE8" w:rsidRDefault="00260917" w:rsidP="008354AD">
            <w:pPr>
              <w:spacing w:line="240" w:lineRule="auto"/>
            </w:pPr>
            <w:r w:rsidRPr="00B72DE8">
              <w:t>Bennett</w:t>
            </w:r>
            <w:r w:rsidRPr="00260917">
              <w:t xml:space="preserve"> et al., (2011)</w:t>
            </w:r>
          </w:p>
        </w:tc>
        <w:tc>
          <w:tcPr>
            <w:tcW w:w="6390" w:type="dxa"/>
          </w:tcPr>
          <w:p w14:paraId="3F920D24" w14:textId="77777777" w:rsidR="00260917" w:rsidRPr="00260917" w:rsidRDefault="00260917" w:rsidP="008354AD">
            <w:pPr>
              <w:spacing w:line="240" w:lineRule="auto"/>
            </w:pPr>
            <w:r w:rsidRPr="00B72DE8">
              <w:t>Comparison of 7-day and repeated 24-h recall of type 2 diabetes. [References].</w:t>
            </w:r>
          </w:p>
        </w:tc>
      </w:tr>
      <w:tr w:rsidR="00260917" w:rsidRPr="00B72DE8" w14:paraId="5E236C09" w14:textId="77777777" w:rsidTr="00260917">
        <w:trPr>
          <w:trHeight w:val="910"/>
        </w:trPr>
        <w:tc>
          <w:tcPr>
            <w:tcW w:w="2110" w:type="dxa"/>
            <w:shd w:val="clear" w:color="auto" w:fill="auto"/>
            <w:hideMark/>
          </w:tcPr>
          <w:p w14:paraId="181B6F18" w14:textId="77777777" w:rsidR="00260917" w:rsidRPr="00B72DE8" w:rsidRDefault="00260917" w:rsidP="008354AD">
            <w:pPr>
              <w:spacing w:line="240" w:lineRule="auto"/>
            </w:pPr>
            <w:proofErr w:type="spellStart"/>
            <w:proofErr w:type="gramStart"/>
            <w:r w:rsidRPr="00B72DE8">
              <w:t>Bolton</w:t>
            </w:r>
            <w:r w:rsidRPr="00260917">
              <w:t>,</w:t>
            </w:r>
            <w:r w:rsidRPr="00B72DE8">
              <w:t>Humphreys</w:t>
            </w:r>
            <w:proofErr w:type="spellEnd"/>
            <w:proofErr w:type="gramEnd"/>
            <w:r w:rsidRPr="00260917">
              <w:t xml:space="preserve">, &amp; </w:t>
            </w:r>
            <w:r w:rsidRPr="00B72DE8">
              <w:t xml:space="preserve">Van </w:t>
            </w:r>
            <w:proofErr w:type="spellStart"/>
            <w:r w:rsidRPr="00B72DE8">
              <w:t>Hedel</w:t>
            </w:r>
            <w:proofErr w:type="spellEnd"/>
            <w:r w:rsidRPr="00B72DE8">
              <w:t xml:space="preserve"> </w:t>
            </w:r>
            <w:r w:rsidRPr="00260917">
              <w:t>(2010)</w:t>
            </w:r>
          </w:p>
        </w:tc>
        <w:tc>
          <w:tcPr>
            <w:tcW w:w="6390" w:type="dxa"/>
          </w:tcPr>
          <w:p w14:paraId="6F81B5AC" w14:textId="77777777" w:rsidR="00260917" w:rsidRPr="00260917" w:rsidRDefault="00260917" w:rsidP="008354AD">
            <w:pPr>
              <w:spacing w:line="240" w:lineRule="auto"/>
            </w:pPr>
            <w:r w:rsidRPr="00B72DE8">
              <w:t>Validity of weekly recall ratings of average pain intensity in neck pain patients.</w:t>
            </w:r>
          </w:p>
        </w:tc>
      </w:tr>
      <w:tr w:rsidR="00260917" w:rsidRPr="00B72DE8" w14:paraId="207D9B00" w14:textId="77777777" w:rsidTr="00260917">
        <w:trPr>
          <w:trHeight w:val="910"/>
        </w:trPr>
        <w:tc>
          <w:tcPr>
            <w:tcW w:w="2110" w:type="dxa"/>
            <w:shd w:val="clear" w:color="auto" w:fill="auto"/>
            <w:hideMark/>
          </w:tcPr>
          <w:p w14:paraId="0FF48C7C" w14:textId="77777777" w:rsidR="00260917" w:rsidRPr="00B72DE8" w:rsidRDefault="00260917" w:rsidP="008354AD">
            <w:pPr>
              <w:spacing w:line="240" w:lineRule="auto"/>
            </w:pPr>
            <w:r w:rsidRPr="00B72DE8">
              <w:t>Broderick</w:t>
            </w:r>
            <w:r w:rsidRPr="00260917">
              <w:t xml:space="preserve"> et al., (2013)</w:t>
            </w:r>
          </w:p>
        </w:tc>
        <w:tc>
          <w:tcPr>
            <w:tcW w:w="6390" w:type="dxa"/>
          </w:tcPr>
          <w:p w14:paraId="33BE2426" w14:textId="77777777" w:rsidR="00260917" w:rsidRPr="00260917" w:rsidRDefault="00260917" w:rsidP="008354AD">
            <w:pPr>
              <w:spacing w:line="240" w:lineRule="auto"/>
            </w:pPr>
            <w:r w:rsidRPr="00B72DE8">
              <w:t>Validity and reliability of patient-reported outcomes measurement information system instruments in osteoarthritis.</w:t>
            </w:r>
          </w:p>
        </w:tc>
      </w:tr>
      <w:tr w:rsidR="00260917" w:rsidRPr="00B72DE8" w14:paraId="21DDD541" w14:textId="77777777" w:rsidTr="00260917">
        <w:trPr>
          <w:trHeight w:val="910"/>
        </w:trPr>
        <w:tc>
          <w:tcPr>
            <w:tcW w:w="2110" w:type="dxa"/>
            <w:shd w:val="clear" w:color="auto" w:fill="auto"/>
            <w:hideMark/>
          </w:tcPr>
          <w:p w14:paraId="0DB016A3" w14:textId="77777777" w:rsidR="00260917" w:rsidRPr="00B72DE8" w:rsidRDefault="00260917" w:rsidP="008354AD">
            <w:pPr>
              <w:spacing w:line="240" w:lineRule="auto"/>
            </w:pPr>
            <w:r w:rsidRPr="00B72DE8">
              <w:t xml:space="preserve">Broderick </w:t>
            </w:r>
            <w:r w:rsidRPr="00260917">
              <w:t>et al., (2008)</w:t>
            </w:r>
          </w:p>
        </w:tc>
        <w:tc>
          <w:tcPr>
            <w:tcW w:w="6390" w:type="dxa"/>
          </w:tcPr>
          <w:p w14:paraId="37611134" w14:textId="77777777" w:rsidR="00260917" w:rsidRPr="00260917" w:rsidRDefault="00260917" w:rsidP="008354AD">
            <w:pPr>
              <w:spacing w:line="240" w:lineRule="auto"/>
            </w:pPr>
            <w:r w:rsidRPr="00B72DE8">
              <w:t>The accuracy of pain and fatigue items across different reporting periods.</w:t>
            </w:r>
          </w:p>
        </w:tc>
      </w:tr>
      <w:tr w:rsidR="00260917" w:rsidRPr="00B72DE8" w14:paraId="078025C9" w14:textId="77777777" w:rsidTr="00260917">
        <w:trPr>
          <w:trHeight w:val="910"/>
        </w:trPr>
        <w:tc>
          <w:tcPr>
            <w:tcW w:w="2110" w:type="dxa"/>
            <w:shd w:val="clear" w:color="auto" w:fill="auto"/>
            <w:hideMark/>
          </w:tcPr>
          <w:p w14:paraId="564ADE87" w14:textId="77777777" w:rsidR="00260917" w:rsidRPr="00B72DE8" w:rsidRDefault="00260917" w:rsidP="008354AD">
            <w:pPr>
              <w:spacing w:line="240" w:lineRule="auto"/>
            </w:pPr>
            <w:r w:rsidRPr="00B72DE8">
              <w:t>Broderick</w:t>
            </w:r>
            <w:r w:rsidRPr="00260917">
              <w:t xml:space="preserve"> et al., (2010)</w:t>
            </w:r>
          </w:p>
        </w:tc>
        <w:tc>
          <w:tcPr>
            <w:tcW w:w="6390" w:type="dxa"/>
          </w:tcPr>
          <w:p w14:paraId="1147B890" w14:textId="77777777" w:rsidR="00260917" w:rsidRPr="00260917" w:rsidRDefault="00260917" w:rsidP="008354AD">
            <w:pPr>
              <w:spacing w:line="240" w:lineRule="auto"/>
            </w:pPr>
            <w:r w:rsidRPr="00B72DE8">
              <w:t>Interference with activities due to pain and fatigue: Accuracy of ratings across different reporting periods. [References].</w:t>
            </w:r>
          </w:p>
        </w:tc>
      </w:tr>
      <w:tr w:rsidR="00260917" w:rsidRPr="00B72DE8" w14:paraId="47DABAC4" w14:textId="77777777" w:rsidTr="00260917">
        <w:trPr>
          <w:trHeight w:val="910"/>
        </w:trPr>
        <w:tc>
          <w:tcPr>
            <w:tcW w:w="2110" w:type="dxa"/>
            <w:shd w:val="clear" w:color="auto" w:fill="auto"/>
            <w:hideMark/>
          </w:tcPr>
          <w:p w14:paraId="5A364FB5" w14:textId="77777777" w:rsidR="00260917" w:rsidRPr="00B72DE8" w:rsidRDefault="00260917" w:rsidP="008354AD">
            <w:pPr>
              <w:spacing w:line="240" w:lineRule="auto"/>
            </w:pPr>
            <w:r w:rsidRPr="00B72DE8">
              <w:t xml:space="preserve">Condon </w:t>
            </w:r>
            <w:r w:rsidRPr="00260917">
              <w:t>et al., (2020)</w:t>
            </w:r>
          </w:p>
        </w:tc>
        <w:tc>
          <w:tcPr>
            <w:tcW w:w="6390" w:type="dxa"/>
          </w:tcPr>
          <w:p w14:paraId="709CBBBA" w14:textId="77777777" w:rsidR="00260917" w:rsidRPr="00260917" w:rsidRDefault="00260917" w:rsidP="008354AD">
            <w:pPr>
              <w:spacing w:line="240" w:lineRule="auto"/>
            </w:pPr>
            <w:r w:rsidRPr="00B72DE8">
              <w:t>Does recall period matter? Comparing PROMIS physical function with no recall, 24-hr recall, and 7-day recall.</w:t>
            </w:r>
          </w:p>
        </w:tc>
      </w:tr>
      <w:tr w:rsidR="00260917" w:rsidRPr="00B72DE8" w14:paraId="73984F53" w14:textId="77777777" w:rsidTr="00260917">
        <w:trPr>
          <w:trHeight w:val="910"/>
        </w:trPr>
        <w:tc>
          <w:tcPr>
            <w:tcW w:w="2110" w:type="dxa"/>
            <w:shd w:val="clear" w:color="auto" w:fill="auto"/>
            <w:hideMark/>
          </w:tcPr>
          <w:p w14:paraId="2D3BD622" w14:textId="77777777" w:rsidR="00260917" w:rsidRPr="00B72DE8" w:rsidRDefault="00260917" w:rsidP="008354AD">
            <w:pPr>
              <w:spacing w:line="240" w:lineRule="auto"/>
            </w:pPr>
            <w:r w:rsidRPr="00B72DE8">
              <w:t xml:space="preserve">de Andres Ares </w:t>
            </w:r>
            <w:r w:rsidRPr="00260917">
              <w:t>et al., (2015)</w:t>
            </w:r>
          </w:p>
        </w:tc>
        <w:tc>
          <w:tcPr>
            <w:tcW w:w="6390" w:type="dxa"/>
          </w:tcPr>
          <w:p w14:paraId="6B92A386" w14:textId="77777777" w:rsidR="00260917" w:rsidRPr="00260917" w:rsidRDefault="00260917" w:rsidP="008354AD">
            <w:pPr>
              <w:spacing w:line="240" w:lineRule="auto"/>
            </w:pPr>
            <w:r w:rsidRPr="00B72DE8">
              <w:t>Validation of the Short Form of the Brief Pain Inventory (BPI-SF) in Spanish Patients with Non-Cancer-Related Pain.</w:t>
            </w:r>
          </w:p>
        </w:tc>
      </w:tr>
      <w:tr w:rsidR="00260917" w:rsidRPr="00B72DE8" w14:paraId="3CB4FA1A" w14:textId="77777777" w:rsidTr="00260917">
        <w:trPr>
          <w:trHeight w:val="910"/>
        </w:trPr>
        <w:tc>
          <w:tcPr>
            <w:tcW w:w="2110" w:type="dxa"/>
            <w:shd w:val="clear" w:color="auto" w:fill="auto"/>
            <w:hideMark/>
          </w:tcPr>
          <w:p w14:paraId="352828E6" w14:textId="77777777" w:rsidR="00260917" w:rsidRPr="00B72DE8" w:rsidRDefault="00260917" w:rsidP="008354AD">
            <w:pPr>
              <w:spacing w:line="240" w:lineRule="auto"/>
            </w:pPr>
            <w:r w:rsidRPr="00B72DE8">
              <w:t>Jamison</w:t>
            </w:r>
            <w:r w:rsidRPr="00260917">
              <w:t xml:space="preserve"> et al., (2006)</w:t>
            </w:r>
          </w:p>
        </w:tc>
        <w:tc>
          <w:tcPr>
            <w:tcW w:w="6390" w:type="dxa"/>
          </w:tcPr>
          <w:p w14:paraId="60B5E23C" w14:textId="77777777" w:rsidR="00260917" w:rsidRPr="00260917" w:rsidRDefault="00260917" w:rsidP="008354AD">
            <w:pPr>
              <w:spacing w:line="240" w:lineRule="auto"/>
            </w:pPr>
            <w:r w:rsidRPr="00B72DE8">
              <w:t xml:space="preserve">Pain Assessment in Patients </w:t>
            </w:r>
            <w:proofErr w:type="gramStart"/>
            <w:r w:rsidRPr="00B72DE8">
              <w:t>With</w:t>
            </w:r>
            <w:proofErr w:type="gramEnd"/>
            <w:r w:rsidRPr="00B72DE8">
              <w:t xml:space="preserve"> Low Back Pain: Comparison of Weekly Recall and Momentary Electronic Data. [References].</w:t>
            </w:r>
          </w:p>
        </w:tc>
      </w:tr>
      <w:tr w:rsidR="00260917" w:rsidRPr="00B72DE8" w14:paraId="2485B2B3" w14:textId="77777777" w:rsidTr="00260917">
        <w:trPr>
          <w:trHeight w:val="910"/>
        </w:trPr>
        <w:tc>
          <w:tcPr>
            <w:tcW w:w="2110" w:type="dxa"/>
            <w:shd w:val="clear" w:color="auto" w:fill="auto"/>
            <w:hideMark/>
          </w:tcPr>
          <w:p w14:paraId="05EB9D47" w14:textId="77777777" w:rsidR="00260917" w:rsidRPr="00B72DE8" w:rsidRDefault="00260917" w:rsidP="008354AD">
            <w:pPr>
              <w:spacing w:line="240" w:lineRule="auto"/>
            </w:pPr>
            <w:proofErr w:type="spellStart"/>
            <w:r w:rsidRPr="00260917">
              <w:lastRenderedPageBreak/>
              <w:t>Kamper</w:t>
            </w:r>
            <w:proofErr w:type="spellEnd"/>
            <w:r w:rsidRPr="00260917">
              <w:t xml:space="preserve"> et al., (2015)</w:t>
            </w:r>
          </w:p>
        </w:tc>
        <w:tc>
          <w:tcPr>
            <w:tcW w:w="6390" w:type="dxa"/>
          </w:tcPr>
          <w:p w14:paraId="3AFD5A80" w14:textId="77777777" w:rsidR="00260917" w:rsidRPr="00260917" w:rsidRDefault="00260917" w:rsidP="008354AD">
            <w:pPr>
              <w:spacing w:line="240" w:lineRule="auto"/>
            </w:pPr>
            <w:r w:rsidRPr="00B72DE8">
              <w:t xml:space="preserve">Measuring pain intensity in patients with neck pain: Does it matter how you do </w:t>
            </w:r>
            <w:proofErr w:type="gramStart"/>
            <w:r w:rsidRPr="00B72DE8">
              <w:t>it?.</w:t>
            </w:r>
            <w:proofErr w:type="gramEnd"/>
          </w:p>
        </w:tc>
      </w:tr>
      <w:tr w:rsidR="00260917" w:rsidRPr="00B72DE8" w14:paraId="5FAAE29E" w14:textId="77777777" w:rsidTr="00260917">
        <w:trPr>
          <w:trHeight w:val="910"/>
        </w:trPr>
        <w:tc>
          <w:tcPr>
            <w:tcW w:w="2110" w:type="dxa"/>
            <w:shd w:val="clear" w:color="auto" w:fill="auto"/>
            <w:hideMark/>
          </w:tcPr>
          <w:p w14:paraId="38253A78" w14:textId="77777777" w:rsidR="00260917" w:rsidRPr="00B72DE8" w:rsidRDefault="00260917" w:rsidP="008354AD">
            <w:pPr>
              <w:spacing w:line="240" w:lineRule="auto"/>
            </w:pPr>
            <w:r w:rsidRPr="00B72DE8">
              <w:t xml:space="preserve">Lackner </w:t>
            </w:r>
            <w:r w:rsidRPr="00260917">
              <w:t>et al., (2014)</w:t>
            </w:r>
          </w:p>
        </w:tc>
        <w:tc>
          <w:tcPr>
            <w:tcW w:w="6390" w:type="dxa"/>
          </w:tcPr>
          <w:p w14:paraId="0740E557" w14:textId="77777777" w:rsidR="00260917" w:rsidRPr="00260917" w:rsidRDefault="00260917" w:rsidP="008354AD">
            <w:pPr>
              <w:spacing w:line="240" w:lineRule="auto"/>
            </w:pPr>
            <w:r w:rsidRPr="00B72DE8">
              <w:t>The accuracy of patient-reported measures for GI symptoms: A comparison of real time and retrospective reports.</w:t>
            </w:r>
          </w:p>
        </w:tc>
      </w:tr>
      <w:tr w:rsidR="00260917" w:rsidRPr="00B72DE8" w14:paraId="7D375AFC" w14:textId="77777777" w:rsidTr="00260917">
        <w:trPr>
          <w:trHeight w:val="910"/>
        </w:trPr>
        <w:tc>
          <w:tcPr>
            <w:tcW w:w="2110" w:type="dxa"/>
            <w:shd w:val="clear" w:color="auto" w:fill="auto"/>
            <w:hideMark/>
          </w:tcPr>
          <w:p w14:paraId="39C4A117" w14:textId="77777777" w:rsidR="00260917" w:rsidRPr="00B72DE8" w:rsidRDefault="00260917" w:rsidP="008354AD">
            <w:pPr>
              <w:spacing w:line="240" w:lineRule="auto"/>
            </w:pPr>
            <w:r w:rsidRPr="00B72DE8">
              <w:t xml:space="preserve">Marty </w:t>
            </w:r>
            <w:r w:rsidRPr="00260917">
              <w:t>et al., (2009)</w:t>
            </w:r>
          </w:p>
        </w:tc>
        <w:tc>
          <w:tcPr>
            <w:tcW w:w="6390" w:type="dxa"/>
          </w:tcPr>
          <w:p w14:paraId="4764B317" w14:textId="77777777" w:rsidR="00260917" w:rsidRPr="00260917" w:rsidRDefault="00260917" w:rsidP="008354AD">
            <w:pPr>
              <w:spacing w:line="240" w:lineRule="auto"/>
            </w:pPr>
            <w:r w:rsidRPr="00B72DE8">
              <w:t>Influence of time, activities, and memory on the assessment of chronic low back pain intensity.</w:t>
            </w:r>
          </w:p>
        </w:tc>
      </w:tr>
      <w:tr w:rsidR="00260917" w:rsidRPr="00B72DE8" w14:paraId="427D4068" w14:textId="77777777" w:rsidTr="00260917">
        <w:trPr>
          <w:trHeight w:val="910"/>
        </w:trPr>
        <w:tc>
          <w:tcPr>
            <w:tcW w:w="2110" w:type="dxa"/>
            <w:shd w:val="clear" w:color="auto" w:fill="auto"/>
            <w:hideMark/>
          </w:tcPr>
          <w:p w14:paraId="4FAA6963" w14:textId="77777777" w:rsidR="00260917" w:rsidRPr="00B72DE8" w:rsidRDefault="00260917" w:rsidP="008354AD">
            <w:pPr>
              <w:spacing w:line="240" w:lineRule="auto"/>
            </w:pPr>
            <w:r w:rsidRPr="00B72DE8">
              <w:t xml:space="preserve">Mathias </w:t>
            </w:r>
            <w:r w:rsidRPr="00260917">
              <w:t>et al., (2016)</w:t>
            </w:r>
          </w:p>
        </w:tc>
        <w:tc>
          <w:tcPr>
            <w:tcW w:w="6390" w:type="dxa"/>
          </w:tcPr>
          <w:p w14:paraId="5799CDE9" w14:textId="77777777" w:rsidR="00260917" w:rsidRPr="00260917" w:rsidRDefault="00260917" w:rsidP="008354AD">
            <w:pPr>
              <w:spacing w:line="240" w:lineRule="auto"/>
            </w:pPr>
            <w:r w:rsidRPr="00B72DE8">
              <w:t>Measurement properties of a patient-reported outcome measure assessing psoriasis severity: The psoriasis symptoms and signs diary.</w:t>
            </w:r>
          </w:p>
        </w:tc>
      </w:tr>
      <w:tr w:rsidR="00260917" w:rsidRPr="00B72DE8" w14:paraId="787C86ED" w14:textId="77777777" w:rsidTr="00260917">
        <w:trPr>
          <w:trHeight w:val="910"/>
        </w:trPr>
        <w:tc>
          <w:tcPr>
            <w:tcW w:w="2110" w:type="dxa"/>
            <w:shd w:val="clear" w:color="auto" w:fill="auto"/>
            <w:hideMark/>
          </w:tcPr>
          <w:p w14:paraId="5A1CAAAC" w14:textId="77777777" w:rsidR="00260917" w:rsidRPr="00B72DE8" w:rsidRDefault="00260917" w:rsidP="008354AD">
            <w:pPr>
              <w:spacing w:line="240" w:lineRule="auto"/>
            </w:pPr>
            <w:r w:rsidRPr="00B72DE8">
              <w:t xml:space="preserve">Mendoza </w:t>
            </w:r>
            <w:r w:rsidRPr="00260917">
              <w:t>et al., (2017)</w:t>
            </w:r>
          </w:p>
        </w:tc>
        <w:tc>
          <w:tcPr>
            <w:tcW w:w="6390" w:type="dxa"/>
          </w:tcPr>
          <w:p w14:paraId="18CC80F9" w14:textId="77777777" w:rsidR="00260917" w:rsidRPr="00260917" w:rsidRDefault="00260917" w:rsidP="008354AD">
            <w:pPr>
              <w:spacing w:line="240" w:lineRule="auto"/>
            </w:pPr>
            <w:r w:rsidRPr="00B72DE8">
              <w:t>Evaluation of different recall periods for the US National Cancer Institute's PRO-CTCAE.</w:t>
            </w:r>
          </w:p>
        </w:tc>
      </w:tr>
      <w:tr w:rsidR="00260917" w:rsidRPr="00B72DE8" w14:paraId="6D9DCF1E" w14:textId="77777777" w:rsidTr="00260917">
        <w:trPr>
          <w:trHeight w:val="910"/>
        </w:trPr>
        <w:tc>
          <w:tcPr>
            <w:tcW w:w="2110" w:type="dxa"/>
            <w:shd w:val="clear" w:color="auto" w:fill="auto"/>
            <w:hideMark/>
          </w:tcPr>
          <w:p w14:paraId="5C513452" w14:textId="77777777" w:rsidR="00260917" w:rsidRPr="00B72DE8" w:rsidRDefault="00260917" w:rsidP="008354AD">
            <w:pPr>
              <w:spacing w:line="240" w:lineRule="auto"/>
            </w:pPr>
            <w:r w:rsidRPr="00B72DE8">
              <w:t xml:space="preserve">Schneider </w:t>
            </w:r>
            <w:r w:rsidRPr="00260917">
              <w:t>et al., (2013)</w:t>
            </w:r>
          </w:p>
        </w:tc>
        <w:tc>
          <w:tcPr>
            <w:tcW w:w="6390" w:type="dxa"/>
          </w:tcPr>
          <w:p w14:paraId="3251224E" w14:textId="77777777" w:rsidR="00260917" w:rsidRPr="00260917" w:rsidRDefault="00260917" w:rsidP="008354AD">
            <w:pPr>
              <w:spacing w:line="240" w:lineRule="auto"/>
            </w:pPr>
            <w:r w:rsidRPr="00B72DE8">
              <w:t xml:space="preserve">Temporal trends in symptom experience predict the accuracy of recall </w:t>
            </w:r>
            <w:proofErr w:type="spellStart"/>
            <w:r w:rsidRPr="00B72DE8">
              <w:t>PROs.</w:t>
            </w:r>
            <w:proofErr w:type="spellEnd"/>
          </w:p>
        </w:tc>
      </w:tr>
      <w:tr w:rsidR="00260917" w:rsidRPr="00B72DE8" w14:paraId="62DBAF5F" w14:textId="77777777" w:rsidTr="00260917">
        <w:trPr>
          <w:trHeight w:val="910"/>
        </w:trPr>
        <w:tc>
          <w:tcPr>
            <w:tcW w:w="2110" w:type="dxa"/>
            <w:shd w:val="clear" w:color="auto" w:fill="auto"/>
            <w:hideMark/>
          </w:tcPr>
          <w:p w14:paraId="5A1FA85C" w14:textId="77777777" w:rsidR="00260917" w:rsidRPr="00B72DE8" w:rsidRDefault="00260917" w:rsidP="008354AD">
            <w:pPr>
              <w:spacing w:line="240" w:lineRule="auto"/>
            </w:pPr>
            <w:r w:rsidRPr="00B72DE8">
              <w:t xml:space="preserve">Shi </w:t>
            </w:r>
            <w:r w:rsidRPr="00260917">
              <w:t>et al., (2010)</w:t>
            </w:r>
          </w:p>
        </w:tc>
        <w:tc>
          <w:tcPr>
            <w:tcW w:w="6390" w:type="dxa"/>
          </w:tcPr>
          <w:p w14:paraId="0B8AB202" w14:textId="77777777" w:rsidR="00260917" w:rsidRPr="00260917" w:rsidRDefault="00260917" w:rsidP="008354AD">
            <w:pPr>
              <w:spacing w:line="240" w:lineRule="auto"/>
            </w:pPr>
            <w:r w:rsidRPr="00B72DE8">
              <w:t xml:space="preserve">Does recall period have an effect on cancer patients' ratings of the severity of multiple </w:t>
            </w:r>
            <w:proofErr w:type="gramStart"/>
            <w:r w:rsidRPr="00B72DE8">
              <w:t>symptoms?.</w:t>
            </w:r>
            <w:proofErr w:type="gramEnd"/>
          </w:p>
        </w:tc>
      </w:tr>
      <w:tr w:rsidR="00260917" w:rsidRPr="00B72DE8" w14:paraId="7DDDCC9A" w14:textId="77777777" w:rsidTr="00260917">
        <w:trPr>
          <w:trHeight w:val="910"/>
        </w:trPr>
        <w:tc>
          <w:tcPr>
            <w:tcW w:w="2110" w:type="dxa"/>
            <w:shd w:val="clear" w:color="auto" w:fill="auto"/>
            <w:hideMark/>
          </w:tcPr>
          <w:p w14:paraId="20E3B5A4" w14:textId="77777777" w:rsidR="00260917" w:rsidRPr="00B72DE8" w:rsidRDefault="00260917" w:rsidP="008354AD">
            <w:pPr>
              <w:spacing w:line="240" w:lineRule="auto"/>
            </w:pPr>
            <w:r w:rsidRPr="00B72DE8">
              <w:t xml:space="preserve">Smith </w:t>
            </w:r>
            <w:r w:rsidRPr="00260917">
              <w:t xml:space="preserve">&amp; </w:t>
            </w:r>
            <w:r w:rsidRPr="00B72DE8">
              <w:t xml:space="preserve">Safer </w:t>
            </w:r>
            <w:r w:rsidRPr="00260917">
              <w:t>(1993)</w:t>
            </w:r>
          </w:p>
        </w:tc>
        <w:tc>
          <w:tcPr>
            <w:tcW w:w="6390" w:type="dxa"/>
          </w:tcPr>
          <w:p w14:paraId="5ABC1E28" w14:textId="77777777" w:rsidR="00260917" w:rsidRPr="00260917" w:rsidRDefault="00260917" w:rsidP="008354AD">
            <w:pPr>
              <w:spacing w:line="240" w:lineRule="auto"/>
            </w:pPr>
            <w:r w:rsidRPr="00B72DE8">
              <w:t>Effects of present pain level on recall of chronic pain and medication use.</w:t>
            </w:r>
          </w:p>
        </w:tc>
      </w:tr>
      <w:tr w:rsidR="00260917" w:rsidRPr="00B72DE8" w14:paraId="572CB1FB" w14:textId="77777777" w:rsidTr="00260917">
        <w:trPr>
          <w:trHeight w:val="910"/>
        </w:trPr>
        <w:tc>
          <w:tcPr>
            <w:tcW w:w="2110" w:type="dxa"/>
            <w:shd w:val="clear" w:color="auto" w:fill="auto"/>
            <w:hideMark/>
          </w:tcPr>
          <w:p w14:paraId="40FF3B9D" w14:textId="77777777" w:rsidR="00260917" w:rsidRPr="00B72DE8" w:rsidRDefault="00260917" w:rsidP="008354AD">
            <w:pPr>
              <w:spacing w:line="240" w:lineRule="auto"/>
            </w:pPr>
            <w:r w:rsidRPr="00B72DE8">
              <w:t>Stone</w:t>
            </w:r>
            <w:r w:rsidRPr="00260917">
              <w:t xml:space="preserve">, </w:t>
            </w:r>
            <w:r w:rsidRPr="00B72DE8">
              <w:t>Broderick</w:t>
            </w:r>
            <w:r w:rsidRPr="00260917">
              <w:t xml:space="preserve">, &amp; </w:t>
            </w:r>
            <w:proofErr w:type="spellStart"/>
            <w:r w:rsidRPr="00B72DE8">
              <w:t>Kaell</w:t>
            </w:r>
            <w:proofErr w:type="spellEnd"/>
            <w:r w:rsidRPr="00B72DE8">
              <w:t xml:space="preserve"> </w:t>
            </w:r>
            <w:r w:rsidRPr="00260917">
              <w:t>(2010)</w:t>
            </w:r>
          </w:p>
        </w:tc>
        <w:tc>
          <w:tcPr>
            <w:tcW w:w="6390" w:type="dxa"/>
          </w:tcPr>
          <w:p w14:paraId="1A9EBFB1" w14:textId="77777777" w:rsidR="00260917" w:rsidRPr="00260917" w:rsidRDefault="00260917" w:rsidP="008354AD">
            <w:pPr>
              <w:spacing w:line="240" w:lineRule="auto"/>
            </w:pPr>
            <w:r w:rsidRPr="00B72DE8">
              <w:t>Single momentary assessments are not reliable outcomes for clinical trials.</w:t>
            </w:r>
          </w:p>
        </w:tc>
      </w:tr>
      <w:tr w:rsidR="00260917" w:rsidRPr="00B72DE8" w14:paraId="15E96CDF" w14:textId="77777777" w:rsidTr="00260917">
        <w:trPr>
          <w:trHeight w:val="910"/>
        </w:trPr>
        <w:tc>
          <w:tcPr>
            <w:tcW w:w="2110" w:type="dxa"/>
            <w:shd w:val="clear" w:color="auto" w:fill="auto"/>
            <w:hideMark/>
          </w:tcPr>
          <w:p w14:paraId="68B4CB5D" w14:textId="77777777" w:rsidR="00260917" w:rsidRPr="00B72DE8" w:rsidRDefault="00260917" w:rsidP="008354AD">
            <w:pPr>
              <w:spacing w:line="240" w:lineRule="auto"/>
            </w:pPr>
            <w:r w:rsidRPr="00B72DE8">
              <w:t>Stone</w:t>
            </w:r>
            <w:r w:rsidRPr="00260917">
              <w:t xml:space="preserve"> et al., (2005)</w:t>
            </w:r>
          </w:p>
        </w:tc>
        <w:tc>
          <w:tcPr>
            <w:tcW w:w="6390" w:type="dxa"/>
          </w:tcPr>
          <w:p w14:paraId="7AEA9F2D" w14:textId="77777777" w:rsidR="00260917" w:rsidRPr="00260917" w:rsidRDefault="00260917" w:rsidP="008354AD">
            <w:pPr>
              <w:spacing w:line="240" w:lineRule="auto"/>
            </w:pPr>
            <w:r w:rsidRPr="00B72DE8">
              <w:t>Variability of Momentary Pain Predicts Recall of Weekly Pain: A Consequence of the Peak (or Salience) Memory Heuristic. [References].</w:t>
            </w:r>
          </w:p>
        </w:tc>
      </w:tr>
      <w:tr w:rsidR="00260917" w:rsidRPr="00B72DE8" w14:paraId="7429DD47" w14:textId="77777777" w:rsidTr="00260917">
        <w:trPr>
          <w:trHeight w:val="910"/>
        </w:trPr>
        <w:tc>
          <w:tcPr>
            <w:tcW w:w="2110" w:type="dxa"/>
            <w:shd w:val="clear" w:color="auto" w:fill="auto"/>
            <w:hideMark/>
          </w:tcPr>
          <w:p w14:paraId="370273AA" w14:textId="77777777" w:rsidR="00260917" w:rsidRPr="00B72DE8" w:rsidRDefault="00260917" w:rsidP="008354AD">
            <w:pPr>
              <w:spacing w:line="240" w:lineRule="auto"/>
            </w:pPr>
            <w:proofErr w:type="spellStart"/>
            <w:r w:rsidRPr="00B72DE8">
              <w:t>Thavarajah</w:t>
            </w:r>
            <w:proofErr w:type="spellEnd"/>
            <w:r w:rsidRPr="00B72DE8">
              <w:t xml:space="preserve"> </w:t>
            </w:r>
            <w:r w:rsidRPr="00260917">
              <w:t>et al., (2013)</w:t>
            </w:r>
          </w:p>
        </w:tc>
        <w:tc>
          <w:tcPr>
            <w:tcW w:w="6390" w:type="dxa"/>
          </w:tcPr>
          <w:p w14:paraId="741C13A0" w14:textId="77777777" w:rsidR="00260917" w:rsidRPr="00260917" w:rsidRDefault="00260917" w:rsidP="008354AD">
            <w:pPr>
              <w:spacing w:line="240" w:lineRule="auto"/>
            </w:pPr>
            <w:r w:rsidRPr="00B72DE8">
              <w:t>The Functional Assessment of Cancer Therapy - Brain (FACT-Br) for assessing quality of life in patients with brain metastases: A comparison of recall periods.</w:t>
            </w:r>
          </w:p>
        </w:tc>
      </w:tr>
      <w:tr w:rsidR="00260917" w:rsidRPr="00B72DE8" w14:paraId="3774A10E" w14:textId="77777777" w:rsidTr="00260917">
        <w:trPr>
          <w:trHeight w:val="910"/>
        </w:trPr>
        <w:tc>
          <w:tcPr>
            <w:tcW w:w="2110" w:type="dxa"/>
            <w:shd w:val="clear" w:color="auto" w:fill="auto"/>
            <w:hideMark/>
          </w:tcPr>
          <w:p w14:paraId="051AEC40" w14:textId="77777777" w:rsidR="00260917" w:rsidRPr="00B72DE8" w:rsidRDefault="00260917" w:rsidP="008354AD">
            <w:pPr>
              <w:spacing w:line="240" w:lineRule="auto"/>
            </w:pPr>
            <w:proofErr w:type="spellStart"/>
            <w:r w:rsidRPr="00B72DE8">
              <w:t>Topp</w:t>
            </w:r>
            <w:proofErr w:type="spellEnd"/>
            <w:r w:rsidRPr="00B72DE8">
              <w:t xml:space="preserve"> </w:t>
            </w:r>
            <w:r w:rsidRPr="00260917">
              <w:t>et al., (2019)</w:t>
            </w:r>
          </w:p>
        </w:tc>
        <w:tc>
          <w:tcPr>
            <w:tcW w:w="6390" w:type="dxa"/>
          </w:tcPr>
          <w:p w14:paraId="74E605AD" w14:textId="77777777" w:rsidR="00260917" w:rsidRPr="00260917" w:rsidRDefault="00260917" w:rsidP="008354AD">
            <w:pPr>
              <w:spacing w:line="240" w:lineRule="auto"/>
            </w:pPr>
            <w:r w:rsidRPr="00B72DE8">
              <w:t>Recall of health-related quality of life: How does memory affect the SF-6D in patients with psoriasis or multiple sclerosis? A prospective observational study in Germany.</w:t>
            </w:r>
          </w:p>
        </w:tc>
      </w:tr>
      <w:tr w:rsidR="00260917" w:rsidRPr="00B72DE8" w14:paraId="6448DB62" w14:textId="77777777" w:rsidTr="00260917">
        <w:trPr>
          <w:trHeight w:val="910"/>
        </w:trPr>
        <w:tc>
          <w:tcPr>
            <w:tcW w:w="2110" w:type="dxa"/>
            <w:shd w:val="clear" w:color="auto" w:fill="auto"/>
            <w:hideMark/>
          </w:tcPr>
          <w:p w14:paraId="10535C72" w14:textId="77777777" w:rsidR="00260917" w:rsidRPr="00B72DE8" w:rsidRDefault="00260917" w:rsidP="008354AD">
            <w:pPr>
              <w:spacing w:line="240" w:lineRule="auto"/>
              <w:rPr>
                <w:color w:val="000000"/>
              </w:rPr>
            </w:pPr>
            <w:proofErr w:type="spellStart"/>
            <w:r w:rsidRPr="00B72DE8">
              <w:rPr>
                <w:color w:val="000000"/>
              </w:rPr>
              <w:t>Walentynowicz</w:t>
            </w:r>
            <w:proofErr w:type="spellEnd"/>
            <w:r w:rsidRPr="00B72DE8">
              <w:rPr>
                <w:color w:val="000000"/>
              </w:rPr>
              <w:t>,</w:t>
            </w:r>
            <w:r w:rsidRPr="00B72DE8">
              <w:rPr>
                <w:color w:val="000000"/>
              </w:rPr>
              <w:br/>
              <w:t xml:space="preserve">Schneider, </w:t>
            </w:r>
            <w:r w:rsidRPr="00260917">
              <w:rPr>
                <w:color w:val="000000"/>
              </w:rPr>
              <w:t xml:space="preserve">&amp; </w:t>
            </w:r>
            <w:r w:rsidRPr="00B72DE8">
              <w:rPr>
                <w:color w:val="000000"/>
              </w:rPr>
              <w:t>Stone</w:t>
            </w:r>
            <w:r w:rsidRPr="00260917">
              <w:rPr>
                <w:color w:val="000000"/>
              </w:rPr>
              <w:t xml:space="preserve"> (2018)</w:t>
            </w:r>
          </w:p>
        </w:tc>
        <w:tc>
          <w:tcPr>
            <w:tcW w:w="6390" w:type="dxa"/>
          </w:tcPr>
          <w:p w14:paraId="690E4A64" w14:textId="77777777" w:rsidR="00260917" w:rsidRPr="00260917" w:rsidRDefault="00260917" w:rsidP="008354AD">
            <w:pPr>
              <w:spacing w:line="240" w:lineRule="auto"/>
            </w:pPr>
            <w:r w:rsidRPr="00B72DE8">
              <w:t>The effects of time frames on self-report</w:t>
            </w:r>
          </w:p>
        </w:tc>
      </w:tr>
      <w:tr w:rsidR="00260917" w:rsidRPr="00B72DE8" w14:paraId="7906ABBD" w14:textId="77777777" w:rsidTr="00260917">
        <w:trPr>
          <w:trHeight w:val="910"/>
        </w:trPr>
        <w:tc>
          <w:tcPr>
            <w:tcW w:w="2110" w:type="dxa"/>
            <w:tcBorders>
              <w:bottom w:val="single" w:sz="4" w:space="0" w:color="auto"/>
            </w:tcBorders>
            <w:shd w:val="clear" w:color="auto" w:fill="auto"/>
            <w:hideMark/>
          </w:tcPr>
          <w:p w14:paraId="5A151E82" w14:textId="77777777" w:rsidR="00260917" w:rsidRPr="00B72DE8" w:rsidRDefault="00260917" w:rsidP="008354AD">
            <w:pPr>
              <w:spacing w:line="240" w:lineRule="auto"/>
            </w:pPr>
            <w:r w:rsidRPr="00B72DE8">
              <w:t xml:space="preserve">Wood </w:t>
            </w:r>
            <w:r w:rsidRPr="00260917">
              <w:t>et al., (2015)</w:t>
            </w:r>
          </w:p>
        </w:tc>
        <w:tc>
          <w:tcPr>
            <w:tcW w:w="6390" w:type="dxa"/>
            <w:tcBorders>
              <w:bottom w:val="single" w:sz="4" w:space="0" w:color="auto"/>
            </w:tcBorders>
          </w:tcPr>
          <w:p w14:paraId="77404E3F" w14:textId="77777777" w:rsidR="00260917" w:rsidRPr="00260917" w:rsidRDefault="00260917" w:rsidP="008354AD">
            <w:pPr>
              <w:spacing w:line="240" w:lineRule="auto"/>
            </w:pPr>
            <w:r w:rsidRPr="00B72DE8">
              <w:t>Comparison of seven-day and repeated 24-hour recall of symptoms in the first 100 days after hematopoietic cell transplantation.</w:t>
            </w:r>
          </w:p>
        </w:tc>
      </w:tr>
    </w:tbl>
    <w:p w14:paraId="0FF75E62" w14:textId="77777777" w:rsidR="00260917" w:rsidRDefault="00260917" w:rsidP="00260917"/>
    <w:p w14:paraId="2C9231FE" w14:textId="77777777" w:rsidR="00260917" w:rsidRDefault="00260917" w:rsidP="006D36EA">
      <w:pPr>
        <w:rPr>
          <w:b/>
          <w:bCs/>
          <w:i/>
          <w:iCs/>
        </w:rPr>
      </w:pPr>
    </w:p>
    <w:p w14:paraId="6E70F209" w14:textId="1357DBA6" w:rsidR="006D36EA" w:rsidRPr="00260917" w:rsidRDefault="006D36EA" w:rsidP="006D36EA">
      <w:pPr>
        <w:rPr>
          <w:b/>
          <w:bCs/>
          <w:i/>
          <w:iCs/>
        </w:rPr>
      </w:pPr>
      <w:r w:rsidRPr="00260917">
        <w:rPr>
          <w:b/>
          <w:bCs/>
          <w:i/>
          <w:iCs/>
        </w:rPr>
        <w:lastRenderedPageBreak/>
        <w:t>Qualitative Studies</w:t>
      </w:r>
    </w:p>
    <w:tbl>
      <w:tblPr>
        <w:tblW w:w="8500" w:type="dxa"/>
        <w:tblInd w:w="5" w:type="dxa"/>
        <w:tblLook w:val="04A0" w:firstRow="1" w:lastRow="0" w:firstColumn="1" w:lastColumn="0" w:noHBand="0" w:noVBand="1"/>
      </w:tblPr>
      <w:tblGrid>
        <w:gridCol w:w="2122"/>
        <w:gridCol w:w="6378"/>
      </w:tblGrid>
      <w:tr w:rsidR="006D36EA" w:rsidRPr="00260917" w14:paraId="0424044B" w14:textId="2C94C897" w:rsidTr="00260917">
        <w:trPr>
          <w:trHeight w:val="292"/>
        </w:trPr>
        <w:tc>
          <w:tcPr>
            <w:tcW w:w="2122" w:type="dxa"/>
            <w:tcBorders>
              <w:top w:val="single" w:sz="4" w:space="0" w:color="auto"/>
              <w:bottom w:val="single" w:sz="4" w:space="0" w:color="auto"/>
            </w:tcBorders>
            <w:shd w:val="clear" w:color="auto" w:fill="auto"/>
          </w:tcPr>
          <w:p w14:paraId="0B98A22B" w14:textId="706DB746" w:rsidR="006D36EA" w:rsidRPr="00B72DE8" w:rsidRDefault="006D36EA" w:rsidP="00B72DE8">
            <w:pPr>
              <w:spacing w:line="240" w:lineRule="auto"/>
              <w:rPr>
                <w:b/>
                <w:bCs/>
              </w:rPr>
            </w:pPr>
            <w:r w:rsidRPr="00260917">
              <w:rPr>
                <w:b/>
                <w:bCs/>
              </w:rPr>
              <w:t>Citation</w:t>
            </w:r>
          </w:p>
        </w:tc>
        <w:tc>
          <w:tcPr>
            <w:tcW w:w="6378" w:type="dxa"/>
            <w:tcBorders>
              <w:top w:val="single" w:sz="4" w:space="0" w:color="auto"/>
              <w:bottom w:val="single" w:sz="4" w:space="0" w:color="auto"/>
            </w:tcBorders>
          </w:tcPr>
          <w:p w14:paraId="62E01A87" w14:textId="727CA962" w:rsidR="006D36EA" w:rsidRPr="00260917" w:rsidRDefault="006D36EA" w:rsidP="00B72DE8">
            <w:pPr>
              <w:spacing w:line="240" w:lineRule="auto"/>
              <w:rPr>
                <w:b/>
                <w:bCs/>
              </w:rPr>
            </w:pPr>
            <w:r w:rsidRPr="00260917">
              <w:rPr>
                <w:b/>
                <w:bCs/>
              </w:rPr>
              <w:t>Title</w:t>
            </w:r>
          </w:p>
        </w:tc>
      </w:tr>
      <w:tr w:rsidR="006D36EA" w:rsidRPr="00260917" w14:paraId="478ECA03" w14:textId="77777777" w:rsidTr="00260917">
        <w:trPr>
          <w:trHeight w:val="980"/>
        </w:trPr>
        <w:tc>
          <w:tcPr>
            <w:tcW w:w="2122" w:type="dxa"/>
            <w:tcBorders>
              <w:top w:val="single" w:sz="4" w:space="0" w:color="auto"/>
            </w:tcBorders>
            <w:shd w:val="clear" w:color="auto" w:fill="auto"/>
          </w:tcPr>
          <w:p w14:paraId="42186484" w14:textId="35D48D41" w:rsidR="006D36EA" w:rsidRPr="00260917" w:rsidRDefault="006D36EA" w:rsidP="00B72DE8">
            <w:pPr>
              <w:spacing w:line="240" w:lineRule="auto"/>
            </w:pPr>
            <w:r w:rsidRPr="00B72DE8">
              <w:t>Martin</w:t>
            </w:r>
            <w:r w:rsidRPr="00260917">
              <w:t xml:space="preserve"> et al., (2013)</w:t>
            </w:r>
          </w:p>
        </w:tc>
        <w:tc>
          <w:tcPr>
            <w:tcW w:w="6378" w:type="dxa"/>
            <w:tcBorders>
              <w:top w:val="single" w:sz="4" w:space="0" w:color="auto"/>
            </w:tcBorders>
          </w:tcPr>
          <w:p w14:paraId="50B8407D" w14:textId="6D06A9C7" w:rsidR="006D36EA" w:rsidRPr="00260917" w:rsidRDefault="006D36EA" w:rsidP="00B72DE8">
            <w:pPr>
              <w:spacing w:line="240" w:lineRule="auto"/>
            </w:pPr>
            <w:r w:rsidRPr="00B72DE8">
              <w:t>Early development and qualitative evidence of content validity for the Psoriasis Symptom Inventory (PSI), a patient-reported outcome measure of psoriasis symptom severity.</w:t>
            </w:r>
          </w:p>
        </w:tc>
      </w:tr>
      <w:tr w:rsidR="006D36EA" w:rsidRPr="00260917" w14:paraId="67B3DC67" w14:textId="4A66866F" w:rsidTr="00260917">
        <w:trPr>
          <w:trHeight w:val="980"/>
        </w:trPr>
        <w:tc>
          <w:tcPr>
            <w:tcW w:w="2122" w:type="dxa"/>
            <w:shd w:val="clear" w:color="auto" w:fill="auto"/>
            <w:hideMark/>
          </w:tcPr>
          <w:p w14:paraId="32EDFEAE" w14:textId="3A49B907" w:rsidR="006D36EA" w:rsidRPr="00B72DE8" w:rsidRDefault="006D36EA" w:rsidP="00B72DE8">
            <w:pPr>
              <w:spacing w:line="240" w:lineRule="auto"/>
            </w:pPr>
            <w:proofErr w:type="spellStart"/>
            <w:r w:rsidRPr="00B72DE8">
              <w:t>Naegeli</w:t>
            </w:r>
            <w:proofErr w:type="spellEnd"/>
            <w:r w:rsidRPr="00B72DE8">
              <w:t xml:space="preserve"> </w:t>
            </w:r>
            <w:r w:rsidRPr="00260917">
              <w:t>et al., (2013)</w:t>
            </w:r>
          </w:p>
        </w:tc>
        <w:tc>
          <w:tcPr>
            <w:tcW w:w="6378" w:type="dxa"/>
          </w:tcPr>
          <w:p w14:paraId="5A401E8C" w14:textId="7B896FA0" w:rsidR="006D36EA" w:rsidRPr="00260917" w:rsidRDefault="006D36EA" w:rsidP="00B72DE8">
            <w:pPr>
              <w:spacing w:line="240" w:lineRule="auto"/>
            </w:pPr>
            <w:r w:rsidRPr="00B72DE8">
              <w:t>The patient experience with fatigue and content validity of a measure to assess fatigue severity: Qualitative research in patients with ankylosing spondylitis (AS).</w:t>
            </w:r>
          </w:p>
        </w:tc>
      </w:tr>
      <w:tr w:rsidR="006D36EA" w:rsidRPr="00260917" w14:paraId="3000C7BC" w14:textId="68E0D2F9" w:rsidTr="00260917">
        <w:trPr>
          <w:trHeight w:val="980"/>
        </w:trPr>
        <w:tc>
          <w:tcPr>
            <w:tcW w:w="2122" w:type="dxa"/>
            <w:shd w:val="clear" w:color="auto" w:fill="auto"/>
            <w:hideMark/>
          </w:tcPr>
          <w:p w14:paraId="2B15F066" w14:textId="2BB8E988" w:rsidR="006D36EA" w:rsidRPr="00B72DE8" w:rsidRDefault="006D36EA" w:rsidP="00B72DE8">
            <w:pPr>
              <w:spacing w:line="240" w:lineRule="auto"/>
            </w:pPr>
            <w:proofErr w:type="spellStart"/>
            <w:r w:rsidRPr="00B72DE8">
              <w:t>Lebwohl</w:t>
            </w:r>
            <w:proofErr w:type="spellEnd"/>
            <w:r w:rsidRPr="00B72DE8">
              <w:t xml:space="preserve"> </w:t>
            </w:r>
            <w:r w:rsidRPr="00260917">
              <w:t>et al., (2014)</w:t>
            </w:r>
          </w:p>
        </w:tc>
        <w:tc>
          <w:tcPr>
            <w:tcW w:w="6378" w:type="dxa"/>
          </w:tcPr>
          <w:p w14:paraId="140A8CCD" w14:textId="628C3653" w:rsidR="006D36EA" w:rsidRPr="00260917" w:rsidRDefault="006D36EA" w:rsidP="00B72DE8">
            <w:pPr>
              <w:spacing w:line="240" w:lineRule="auto"/>
            </w:pPr>
            <w:r w:rsidRPr="00B72DE8">
              <w:t>The Psoriasis Symptom Diary: Development and content validity of a novel patient-reported outcome instrument.</w:t>
            </w:r>
          </w:p>
        </w:tc>
      </w:tr>
      <w:tr w:rsidR="006D36EA" w:rsidRPr="00260917" w14:paraId="06998A46" w14:textId="73C84EFD" w:rsidTr="00260917">
        <w:trPr>
          <w:trHeight w:val="980"/>
        </w:trPr>
        <w:tc>
          <w:tcPr>
            <w:tcW w:w="2122" w:type="dxa"/>
            <w:shd w:val="clear" w:color="auto" w:fill="auto"/>
            <w:hideMark/>
          </w:tcPr>
          <w:p w14:paraId="78B0321C" w14:textId="66CF6703" w:rsidR="006D36EA" w:rsidRPr="00B72DE8" w:rsidRDefault="006D36EA" w:rsidP="00B72DE8">
            <w:pPr>
              <w:spacing w:line="240" w:lineRule="auto"/>
            </w:pPr>
            <w:proofErr w:type="spellStart"/>
            <w:r w:rsidRPr="00B72DE8">
              <w:t>Miedany</w:t>
            </w:r>
            <w:proofErr w:type="spellEnd"/>
            <w:r w:rsidRPr="00B72DE8">
              <w:t xml:space="preserve"> </w:t>
            </w:r>
            <w:r w:rsidRPr="00260917">
              <w:t>et al., (2014)</w:t>
            </w:r>
            <w:r w:rsidRPr="00B72DE8">
              <w:br/>
            </w:r>
          </w:p>
        </w:tc>
        <w:tc>
          <w:tcPr>
            <w:tcW w:w="6378" w:type="dxa"/>
          </w:tcPr>
          <w:p w14:paraId="668B3ACA" w14:textId="380CE8E4" w:rsidR="006D36EA" w:rsidRPr="00260917" w:rsidRDefault="006D36EA" w:rsidP="00B72DE8">
            <w:pPr>
              <w:spacing w:line="240" w:lineRule="auto"/>
            </w:pPr>
            <w:r w:rsidRPr="00B72DE8">
              <w:t>The arthritic patients' perspective of measuring treatment efficacy: Patient Reported Experience Measures (PREMs) as a quality tool.</w:t>
            </w:r>
          </w:p>
        </w:tc>
      </w:tr>
      <w:tr w:rsidR="006D36EA" w:rsidRPr="00260917" w14:paraId="17CEBA6F" w14:textId="065B5365" w:rsidTr="00260917">
        <w:trPr>
          <w:trHeight w:val="980"/>
        </w:trPr>
        <w:tc>
          <w:tcPr>
            <w:tcW w:w="2122" w:type="dxa"/>
            <w:shd w:val="clear" w:color="auto" w:fill="auto"/>
            <w:hideMark/>
          </w:tcPr>
          <w:p w14:paraId="664CB80C" w14:textId="1F3A2A25" w:rsidR="006D36EA" w:rsidRPr="00B72DE8" w:rsidRDefault="006D36EA" w:rsidP="00B72DE8">
            <w:pPr>
              <w:spacing w:line="240" w:lineRule="auto"/>
            </w:pPr>
            <w:proofErr w:type="spellStart"/>
            <w:r w:rsidRPr="00B72DE8">
              <w:t>Chassany</w:t>
            </w:r>
            <w:proofErr w:type="spellEnd"/>
            <w:r w:rsidRPr="00260917">
              <w:t xml:space="preserve"> et al., (2015)</w:t>
            </w:r>
          </w:p>
        </w:tc>
        <w:tc>
          <w:tcPr>
            <w:tcW w:w="6378" w:type="dxa"/>
          </w:tcPr>
          <w:p w14:paraId="789AEE67" w14:textId="624F4B64" w:rsidR="006D36EA" w:rsidRPr="00260917" w:rsidRDefault="006D36EA" w:rsidP="00B72DE8">
            <w:pPr>
              <w:spacing w:line="240" w:lineRule="auto"/>
            </w:pPr>
            <w:r w:rsidRPr="00B72DE8">
              <w:t>The Intestinal Gas Questionnaire: Development of a new instrument for measuring gas-related symptoms and their impact on daily life.</w:t>
            </w:r>
          </w:p>
        </w:tc>
      </w:tr>
      <w:tr w:rsidR="006D36EA" w:rsidRPr="00260917" w14:paraId="44DD7554" w14:textId="6AB8E5C5" w:rsidTr="00260917">
        <w:trPr>
          <w:trHeight w:val="980"/>
        </w:trPr>
        <w:tc>
          <w:tcPr>
            <w:tcW w:w="2122" w:type="dxa"/>
            <w:shd w:val="clear" w:color="auto" w:fill="auto"/>
            <w:hideMark/>
          </w:tcPr>
          <w:p w14:paraId="6E0D3163" w14:textId="6F91A656" w:rsidR="006D36EA" w:rsidRPr="00B72DE8" w:rsidRDefault="006D36EA" w:rsidP="00B72DE8">
            <w:pPr>
              <w:spacing w:line="240" w:lineRule="auto"/>
            </w:pPr>
            <w:r w:rsidRPr="00B72DE8">
              <w:t>Hayes</w:t>
            </w:r>
            <w:r w:rsidRPr="00260917">
              <w:t xml:space="preserve">, </w:t>
            </w:r>
            <w:proofErr w:type="spellStart"/>
            <w:r w:rsidRPr="00260917">
              <w:t>Henne</w:t>
            </w:r>
            <w:proofErr w:type="spellEnd"/>
            <w:r w:rsidRPr="00260917">
              <w:t xml:space="preserve">, &amp; </w:t>
            </w:r>
            <w:proofErr w:type="spellStart"/>
            <w:r w:rsidRPr="00260917">
              <w:t>Kinchen</w:t>
            </w:r>
            <w:proofErr w:type="spellEnd"/>
            <w:r w:rsidRPr="00260917">
              <w:t xml:space="preserve"> (2015)</w:t>
            </w:r>
          </w:p>
        </w:tc>
        <w:tc>
          <w:tcPr>
            <w:tcW w:w="6378" w:type="dxa"/>
          </w:tcPr>
          <w:p w14:paraId="52539640" w14:textId="170C2FFF" w:rsidR="006D36EA" w:rsidRPr="00260917" w:rsidRDefault="006D36EA" w:rsidP="00B72DE8">
            <w:pPr>
              <w:spacing w:line="240" w:lineRule="auto"/>
            </w:pPr>
            <w:r w:rsidRPr="00B72DE8">
              <w:t>Establishing the content validity of the Sexual Arousal, Interest, and Drive Scale and the Hypogonadism Energy Diary.</w:t>
            </w:r>
          </w:p>
        </w:tc>
      </w:tr>
      <w:tr w:rsidR="006D36EA" w:rsidRPr="00260917" w14:paraId="38BCE99A" w14:textId="6BB7ED5D" w:rsidTr="00260917">
        <w:trPr>
          <w:trHeight w:val="980"/>
        </w:trPr>
        <w:tc>
          <w:tcPr>
            <w:tcW w:w="2122" w:type="dxa"/>
            <w:shd w:val="clear" w:color="auto" w:fill="auto"/>
            <w:hideMark/>
          </w:tcPr>
          <w:p w14:paraId="3DF84C55" w14:textId="522960DA" w:rsidR="006D36EA" w:rsidRPr="00B72DE8" w:rsidRDefault="006D36EA" w:rsidP="00B72DE8">
            <w:pPr>
              <w:spacing w:line="240" w:lineRule="auto"/>
            </w:pPr>
            <w:r w:rsidRPr="00B72DE8">
              <w:t xml:space="preserve">Matza </w:t>
            </w:r>
            <w:r w:rsidRPr="00260917">
              <w:t>et al., (2015)</w:t>
            </w:r>
          </w:p>
        </w:tc>
        <w:tc>
          <w:tcPr>
            <w:tcW w:w="6378" w:type="dxa"/>
          </w:tcPr>
          <w:p w14:paraId="0A19FA01" w14:textId="4999F5FE" w:rsidR="006D36EA" w:rsidRPr="00260917" w:rsidRDefault="006D36EA" w:rsidP="00B72DE8">
            <w:pPr>
              <w:spacing w:line="240" w:lineRule="auto"/>
            </w:pPr>
            <w:r w:rsidRPr="00B72DE8">
              <w:t>Qualitative Research on Fatigue Associated with Depression: Content Validity of the Fatigue Associated with Depression Questionnaire (FAsD-V2).</w:t>
            </w:r>
          </w:p>
        </w:tc>
      </w:tr>
      <w:tr w:rsidR="006D36EA" w:rsidRPr="00260917" w14:paraId="3599E6B1" w14:textId="2198BD86" w:rsidTr="00260917">
        <w:trPr>
          <w:trHeight w:val="980"/>
        </w:trPr>
        <w:tc>
          <w:tcPr>
            <w:tcW w:w="2122" w:type="dxa"/>
            <w:shd w:val="clear" w:color="auto" w:fill="auto"/>
            <w:hideMark/>
          </w:tcPr>
          <w:p w14:paraId="009A2588" w14:textId="0ADF89DE" w:rsidR="006D36EA" w:rsidRPr="00B72DE8" w:rsidRDefault="006D36EA" w:rsidP="00B72DE8">
            <w:pPr>
              <w:spacing w:line="240" w:lineRule="auto"/>
            </w:pPr>
            <w:proofErr w:type="spellStart"/>
            <w:r w:rsidRPr="00B72DE8">
              <w:t>Naegeli</w:t>
            </w:r>
            <w:proofErr w:type="spellEnd"/>
            <w:r w:rsidRPr="00B72DE8">
              <w:t xml:space="preserve"> </w:t>
            </w:r>
            <w:r w:rsidRPr="00260917">
              <w:t>et al., (2015)</w:t>
            </w:r>
            <w:r w:rsidRPr="00B72DE8">
              <w:br/>
            </w:r>
          </w:p>
        </w:tc>
        <w:tc>
          <w:tcPr>
            <w:tcW w:w="6378" w:type="dxa"/>
          </w:tcPr>
          <w:p w14:paraId="7BAB8A41" w14:textId="327EFF7E" w:rsidR="006D36EA" w:rsidRPr="00260917" w:rsidRDefault="006D36EA" w:rsidP="00B72DE8">
            <w:pPr>
              <w:spacing w:line="240" w:lineRule="auto"/>
            </w:pPr>
            <w:r w:rsidRPr="00B72DE8">
              <w:t>The Worst Itch Numeric Rating Scale for patients with moderate to severe plaque psoriasis or psoriatic arthritis.</w:t>
            </w:r>
          </w:p>
        </w:tc>
      </w:tr>
      <w:tr w:rsidR="006D36EA" w:rsidRPr="00260917" w14:paraId="2949E754" w14:textId="7EE3D1E0" w:rsidTr="00260917">
        <w:trPr>
          <w:trHeight w:val="980"/>
        </w:trPr>
        <w:tc>
          <w:tcPr>
            <w:tcW w:w="2122" w:type="dxa"/>
            <w:shd w:val="clear" w:color="auto" w:fill="auto"/>
            <w:hideMark/>
          </w:tcPr>
          <w:p w14:paraId="7A3CEA01" w14:textId="1251AA25" w:rsidR="006D36EA" w:rsidRPr="00B72DE8" w:rsidRDefault="006D36EA" w:rsidP="00B72DE8">
            <w:pPr>
              <w:spacing w:line="240" w:lineRule="auto"/>
            </w:pPr>
            <w:proofErr w:type="spellStart"/>
            <w:r w:rsidRPr="00B72DE8">
              <w:t>Schildmann</w:t>
            </w:r>
            <w:proofErr w:type="spellEnd"/>
            <w:r w:rsidRPr="00B72DE8">
              <w:t xml:space="preserve"> </w:t>
            </w:r>
            <w:r w:rsidRPr="00260917">
              <w:t>et al., (2015)</w:t>
            </w:r>
            <w:r w:rsidRPr="00B72DE8">
              <w:br/>
            </w:r>
          </w:p>
        </w:tc>
        <w:tc>
          <w:tcPr>
            <w:tcW w:w="6378" w:type="dxa"/>
          </w:tcPr>
          <w:p w14:paraId="04F77EBB" w14:textId="4D1C6608" w:rsidR="006D36EA" w:rsidRPr="00260917" w:rsidRDefault="006D36EA" w:rsidP="00B72DE8">
            <w:pPr>
              <w:spacing w:line="240" w:lineRule="auto"/>
            </w:pPr>
            <w:r w:rsidRPr="00B72DE8">
              <w:t>Discovering the hidden benefits of cognitive interviewing in two languages: The first phase of a validation study of the Integrated Palliative care Outcome Scale.</w:t>
            </w:r>
          </w:p>
        </w:tc>
      </w:tr>
      <w:tr w:rsidR="006D36EA" w:rsidRPr="00260917" w14:paraId="176A91BA" w14:textId="25C58541" w:rsidTr="00260917">
        <w:trPr>
          <w:trHeight w:val="980"/>
        </w:trPr>
        <w:tc>
          <w:tcPr>
            <w:tcW w:w="2122" w:type="dxa"/>
            <w:shd w:val="clear" w:color="auto" w:fill="auto"/>
            <w:hideMark/>
          </w:tcPr>
          <w:p w14:paraId="6FC6FCC3" w14:textId="0EAE7C77" w:rsidR="006D36EA" w:rsidRPr="00B72DE8" w:rsidRDefault="006D36EA" w:rsidP="00B72DE8">
            <w:pPr>
              <w:spacing w:line="240" w:lineRule="auto"/>
            </w:pPr>
            <w:r w:rsidRPr="00B72DE8">
              <w:t xml:space="preserve">Feldman </w:t>
            </w:r>
            <w:r w:rsidRPr="00260917">
              <w:t>et al., (2016)</w:t>
            </w:r>
          </w:p>
        </w:tc>
        <w:tc>
          <w:tcPr>
            <w:tcW w:w="6378" w:type="dxa"/>
          </w:tcPr>
          <w:p w14:paraId="2595E6BB" w14:textId="558311E7" w:rsidR="006D36EA" w:rsidRPr="00260917" w:rsidRDefault="006D36EA" w:rsidP="00B72DE8">
            <w:pPr>
              <w:spacing w:line="240" w:lineRule="auto"/>
            </w:pPr>
            <w:r w:rsidRPr="00B72DE8">
              <w:t>Development of a patient-reported outcome questionnaire for use in adults with moderate-to-severe plaque psoriasis: The Psoriasis Symptoms and Signs Diary.</w:t>
            </w:r>
          </w:p>
        </w:tc>
      </w:tr>
      <w:tr w:rsidR="006D36EA" w:rsidRPr="00260917" w14:paraId="784E55E9" w14:textId="02C15ECB" w:rsidTr="00260917">
        <w:trPr>
          <w:trHeight w:val="980"/>
        </w:trPr>
        <w:tc>
          <w:tcPr>
            <w:tcW w:w="2122" w:type="dxa"/>
            <w:shd w:val="clear" w:color="auto" w:fill="auto"/>
            <w:hideMark/>
          </w:tcPr>
          <w:p w14:paraId="585571FD" w14:textId="31DC99DF" w:rsidR="006D36EA" w:rsidRPr="00B72DE8" w:rsidRDefault="006D36EA" w:rsidP="00B72DE8">
            <w:pPr>
              <w:spacing w:line="240" w:lineRule="auto"/>
            </w:pPr>
            <w:r w:rsidRPr="00B72DE8">
              <w:t xml:space="preserve">Leggett </w:t>
            </w:r>
            <w:r w:rsidRPr="00260917">
              <w:t>et al., (2016)</w:t>
            </w:r>
            <w:r w:rsidRPr="00B72DE8">
              <w:br/>
            </w:r>
          </w:p>
        </w:tc>
        <w:tc>
          <w:tcPr>
            <w:tcW w:w="6378" w:type="dxa"/>
          </w:tcPr>
          <w:p w14:paraId="4F5E3077" w14:textId="2052B252" w:rsidR="006D36EA" w:rsidRPr="00260917" w:rsidRDefault="006D36EA" w:rsidP="00B72DE8">
            <w:pPr>
              <w:spacing w:line="240" w:lineRule="auto"/>
            </w:pPr>
            <w:r w:rsidRPr="00B72DE8">
              <w:t>Content validity of global measures for at-work productivity in patients with rheumatic diseases: An international qualitative study.</w:t>
            </w:r>
          </w:p>
        </w:tc>
      </w:tr>
      <w:tr w:rsidR="006D36EA" w:rsidRPr="00260917" w14:paraId="3381CC92" w14:textId="6B763134" w:rsidTr="00260917">
        <w:trPr>
          <w:trHeight w:val="980"/>
        </w:trPr>
        <w:tc>
          <w:tcPr>
            <w:tcW w:w="2122" w:type="dxa"/>
            <w:shd w:val="clear" w:color="auto" w:fill="auto"/>
            <w:hideMark/>
          </w:tcPr>
          <w:p w14:paraId="452EE828" w14:textId="7C3C298A" w:rsidR="006D36EA" w:rsidRPr="00B72DE8" w:rsidRDefault="006D36EA" w:rsidP="00B72DE8">
            <w:pPr>
              <w:spacing w:line="240" w:lineRule="auto"/>
            </w:pPr>
            <w:r w:rsidRPr="00B72DE8">
              <w:t xml:space="preserve">McCollister </w:t>
            </w:r>
            <w:r w:rsidRPr="00260917">
              <w:t xml:space="preserve">et al., (2016) </w:t>
            </w:r>
          </w:p>
        </w:tc>
        <w:tc>
          <w:tcPr>
            <w:tcW w:w="6378" w:type="dxa"/>
          </w:tcPr>
          <w:p w14:paraId="304A7EEB" w14:textId="1F8FC0BE" w:rsidR="006D36EA" w:rsidRPr="00260917" w:rsidRDefault="006D36EA" w:rsidP="00B72DE8">
            <w:pPr>
              <w:spacing w:line="240" w:lineRule="auto"/>
            </w:pPr>
            <w:r w:rsidRPr="00B72DE8">
              <w:t>Development of the Pulmonary Arterial Hypertension-Symptoms and Impact (PAH-SYMPACT) questionnaire: A new patient-reported outcome instrument for PAH.</w:t>
            </w:r>
          </w:p>
        </w:tc>
      </w:tr>
      <w:tr w:rsidR="006D36EA" w:rsidRPr="00260917" w14:paraId="3F40BE24" w14:textId="34F3CDEC" w:rsidTr="00260917">
        <w:trPr>
          <w:trHeight w:val="980"/>
        </w:trPr>
        <w:tc>
          <w:tcPr>
            <w:tcW w:w="2122" w:type="dxa"/>
            <w:shd w:val="clear" w:color="auto" w:fill="auto"/>
            <w:hideMark/>
          </w:tcPr>
          <w:p w14:paraId="74FC276E" w14:textId="277DC406" w:rsidR="006D36EA" w:rsidRPr="00B72DE8" w:rsidRDefault="006D36EA" w:rsidP="00B72DE8">
            <w:pPr>
              <w:spacing w:line="240" w:lineRule="auto"/>
            </w:pPr>
            <w:r w:rsidRPr="00260917">
              <w:t>Banderas et al., (2017)</w:t>
            </w:r>
            <w:r w:rsidRPr="00B72DE8">
              <w:br/>
            </w:r>
          </w:p>
        </w:tc>
        <w:tc>
          <w:tcPr>
            <w:tcW w:w="6378" w:type="dxa"/>
          </w:tcPr>
          <w:p w14:paraId="082F9454" w14:textId="68E20167" w:rsidR="006D36EA" w:rsidRPr="00260917" w:rsidRDefault="006D36EA" w:rsidP="00B72DE8">
            <w:pPr>
              <w:spacing w:line="240" w:lineRule="auto"/>
            </w:pPr>
            <w:r w:rsidRPr="00B72DE8">
              <w:t>Development of the Rheumatoid Arthritis Symptom Questionnaire (RASQ): a patient reported outcome scale for measuring symptoms of rheumatoid arthritis.</w:t>
            </w:r>
          </w:p>
        </w:tc>
      </w:tr>
      <w:tr w:rsidR="006D36EA" w:rsidRPr="00260917" w14:paraId="419AC2EA" w14:textId="245A19D5" w:rsidTr="00260917">
        <w:trPr>
          <w:trHeight w:val="980"/>
        </w:trPr>
        <w:tc>
          <w:tcPr>
            <w:tcW w:w="2122" w:type="dxa"/>
            <w:shd w:val="clear" w:color="auto" w:fill="auto"/>
            <w:hideMark/>
          </w:tcPr>
          <w:p w14:paraId="0F091650" w14:textId="17C1C67D" w:rsidR="006D36EA" w:rsidRPr="00B72DE8" w:rsidRDefault="006D36EA" w:rsidP="00B72DE8">
            <w:pPr>
              <w:spacing w:line="240" w:lineRule="auto"/>
            </w:pPr>
            <w:r w:rsidRPr="00B72DE8">
              <w:lastRenderedPageBreak/>
              <w:t>Gwaltney</w:t>
            </w:r>
            <w:r w:rsidRPr="00260917">
              <w:t xml:space="preserve"> et al., (2017)</w:t>
            </w:r>
          </w:p>
        </w:tc>
        <w:tc>
          <w:tcPr>
            <w:tcW w:w="6378" w:type="dxa"/>
          </w:tcPr>
          <w:p w14:paraId="2F9DC683" w14:textId="415CB817" w:rsidR="006D36EA" w:rsidRPr="00260917" w:rsidRDefault="006D36EA" w:rsidP="00B72DE8">
            <w:pPr>
              <w:spacing w:line="240" w:lineRule="auto"/>
            </w:pPr>
            <w:r w:rsidRPr="00B72DE8">
              <w:t>Development of a harmonized patient-reported outcome questionnaire to assess myelofibrosis symptoms in clinical trials.</w:t>
            </w:r>
          </w:p>
        </w:tc>
      </w:tr>
      <w:tr w:rsidR="006D36EA" w:rsidRPr="00260917" w14:paraId="05B44214" w14:textId="52D56A07" w:rsidTr="00260917">
        <w:trPr>
          <w:trHeight w:val="980"/>
        </w:trPr>
        <w:tc>
          <w:tcPr>
            <w:tcW w:w="2122" w:type="dxa"/>
            <w:shd w:val="clear" w:color="auto" w:fill="auto"/>
            <w:hideMark/>
          </w:tcPr>
          <w:p w14:paraId="1BF7141E" w14:textId="67504688" w:rsidR="006D36EA" w:rsidRPr="00B72DE8" w:rsidRDefault="006D36EA" w:rsidP="00B72DE8">
            <w:pPr>
              <w:spacing w:line="240" w:lineRule="auto"/>
            </w:pPr>
            <w:r w:rsidRPr="00B72DE8">
              <w:t xml:space="preserve">Mathias </w:t>
            </w:r>
            <w:r w:rsidRPr="00260917">
              <w:t>et al., (2017)</w:t>
            </w:r>
            <w:r w:rsidRPr="00B72DE8">
              <w:br/>
            </w:r>
          </w:p>
        </w:tc>
        <w:tc>
          <w:tcPr>
            <w:tcW w:w="6378" w:type="dxa"/>
          </w:tcPr>
          <w:p w14:paraId="60517199" w14:textId="1D0F24DF" w:rsidR="006D36EA" w:rsidRPr="00260917" w:rsidRDefault="006D36EA" w:rsidP="00B72DE8">
            <w:pPr>
              <w:spacing w:line="240" w:lineRule="auto"/>
            </w:pPr>
            <w:r w:rsidRPr="00B72DE8">
              <w:t>Patient experience in systemic lupus erythematosus: development of novel patient-reported symptom and patient-reported impact measures.</w:t>
            </w:r>
          </w:p>
        </w:tc>
      </w:tr>
      <w:tr w:rsidR="006D36EA" w:rsidRPr="00260917" w14:paraId="3BFDCD1D" w14:textId="2F7FD95E" w:rsidTr="00260917">
        <w:trPr>
          <w:trHeight w:val="980"/>
        </w:trPr>
        <w:tc>
          <w:tcPr>
            <w:tcW w:w="2122" w:type="dxa"/>
            <w:shd w:val="clear" w:color="auto" w:fill="auto"/>
            <w:hideMark/>
          </w:tcPr>
          <w:p w14:paraId="3D468A3E" w14:textId="312AF1E5" w:rsidR="006D36EA" w:rsidRPr="00B72DE8" w:rsidRDefault="006D36EA" w:rsidP="00B72DE8">
            <w:pPr>
              <w:spacing w:line="240" w:lineRule="auto"/>
            </w:pPr>
            <w:proofErr w:type="spellStart"/>
            <w:r w:rsidRPr="00B72DE8">
              <w:t>Paty</w:t>
            </w:r>
            <w:proofErr w:type="spellEnd"/>
            <w:r w:rsidRPr="00260917">
              <w:t xml:space="preserve">, </w:t>
            </w:r>
            <w:proofErr w:type="spellStart"/>
            <w:r w:rsidRPr="00260917">
              <w:t>Elash</w:t>
            </w:r>
            <w:proofErr w:type="spellEnd"/>
            <w:r w:rsidRPr="00260917">
              <w:t>, &amp; Turner-Bowker (2017)</w:t>
            </w:r>
          </w:p>
        </w:tc>
        <w:tc>
          <w:tcPr>
            <w:tcW w:w="6378" w:type="dxa"/>
          </w:tcPr>
          <w:p w14:paraId="56C2BC5F" w14:textId="690642AB" w:rsidR="006D36EA" w:rsidRPr="00260917" w:rsidRDefault="006D36EA" w:rsidP="00B72DE8">
            <w:pPr>
              <w:spacing w:line="240" w:lineRule="auto"/>
            </w:pPr>
            <w:r w:rsidRPr="00B72DE8">
              <w:t xml:space="preserve">Content Validity for the </w:t>
            </w:r>
            <w:proofErr w:type="spellStart"/>
            <w:r w:rsidRPr="00B72DE8">
              <w:t>VVSymQ</w:t>
            </w:r>
            <w:proofErr w:type="spellEnd"/>
            <w:r w:rsidRPr="00B72DE8">
              <w:t xml:space="preserve"> Instrument: A New Patient-Reported Outcome Measure for the Assessment of Varicose Veins Symptoms.</w:t>
            </w:r>
          </w:p>
        </w:tc>
      </w:tr>
      <w:tr w:rsidR="006D36EA" w:rsidRPr="00260917" w14:paraId="1F07A4E5" w14:textId="07C15E75" w:rsidTr="00260917">
        <w:trPr>
          <w:trHeight w:val="2271"/>
        </w:trPr>
        <w:tc>
          <w:tcPr>
            <w:tcW w:w="2122" w:type="dxa"/>
            <w:shd w:val="clear" w:color="auto" w:fill="auto"/>
            <w:hideMark/>
          </w:tcPr>
          <w:p w14:paraId="428A587E" w14:textId="6CB44C4A" w:rsidR="006D36EA" w:rsidRPr="00B72DE8" w:rsidRDefault="006D36EA" w:rsidP="00B72DE8">
            <w:pPr>
              <w:spacing w:line="240" w:lineRule="auto"/>
            </w:pPr>
            <w:r w:rsidRPr="00B72DE8">
              <w:t xml:space="preserve">White </w:t>
            </w:r>
            <w:r w:rsidRPr="00260917">
              <w:t>et al., (2017)</w:t>
            </w:r>
          </w:p>
        </w:tc>
        <w:tc>
          <w:tcPr>
            <w:tcW w:w="6378" w:type="dxa"/>
          </w:tcPr>
          <w:p w14:paraId="20516F18" w14:textId="30389B26" w:rsidR="006D36EA" w:rsidRPr="00260917" w:rsidRDefault="006D36EA" w:rsidP="00B72DE8">
            <w:pPr>
              <w:spacing w:line="240" w:lineRule="auto"/>
            </w:pPr>
            <w:r w:rsidRPr="00B72DE8">
              <w:t>Content validation of the SF-36v2 R health survey with AL amyloidosis patients.</w:t>
            </w:r>
          </w:p>
        </w:tc>
      </w:tr>
      <w:tr w:rsidR="006D36EA" w:rsidRPr="00260917" w14:paraId="365A512F" w14:textId="6F1FB539" w:rsidTr="00260917">
        <w:trPr>
          <w:trHeight w:val="980"/>
        </w:trPr>
        <w:tc>
          <w:tcPr>
            <w:tcW w:w="2122" w:type="dxa"/>
            <w:shd w:val="clear" w:color="auto" w:fill="auto"/>
            <w:hideMark/>
          </w:tcPr>
          <w:p w14:paraId="249F7973" w14:textId="69F25F6F" w:rsidR="006D36EA" w:rsidRPr="00B72DE8" w:rsidRDefault="006D36EA" w:rsidP="00B72DE8">
            <w:pPr>
              <w:spacing w:line="240" w:lineRule="auto"/>
            </w:pPr>
            <w:r w:rsidRPr="00B72DE8">
              <w:t xml:space="preserve">Abrams </w:t>
            </w:r>
            <w:r w:rsidRPr="00260917">
              <w:t>et al., (2018)</w:t>
            </w:r>
            <w:r w:rsidRPr="00B72DE8">
              <w:br/>
            </w:r>
          </w:p>
        </w:tc>
        <w:tc>
          <w:tcPr>
            <w:tcW w:w="6378" w:type="dxa"/>
          </w:tcPr>
          <w:p w14:paraId="2E782CD1" w14:textId="06A4D268" w:rsidR="006D36EA" w:rsidRPr="00260917" w:rsidRDefault="006D36EA" w:rsidP="00B72DE8">
            <w:pPr>
              <w:spacing w:line="240" w:lineRule="auto"/>
            </w:pPr>
            <w:r w:rsidRPr="00B72DE8">
              <w:t xml:space="preserve">Development of the Impact of </w:t>
            </w:r>
            <w:proofErr w:type="spellStart"/>
            <w:r w:rsidRPr="00B72DE8">
              <w:t>Nighttime</w:t>
            </w:r>
            <w:proofErr w:type="spellEnd"/>
            <w:r w:rsidRPr="00B72DE8">
              <w:t xml:space="preserve"> Urination (INTU) questionnaire to assess the impact of nocturia on health and functioning.</w:t>
            </w:r>
          </w:p>
        </w:tc>
      </w:tr>
      <w:tr w:rsidR="006D36EA" w:rsidRPr="00260917" w14:paraId="0C40D9C2" w14:textId="535C10FC" w:rsidTr="00260917">
        <w:trPr>
          <w:trHeight w:val="980"/>
        </w:trPr>
        <w:tc>
          <w:tcPr>
            <w:tcW w:w="2122" w:type="dxa"/>
            <w:shd w:val="clear" w:color="auto" w:fill="auto"/>
            <w:hideMark/>
          </w:tcPr>
          <w:p w14:paraId="069FA797" w14:textId="13560CD2" w:rsidR="006D36EA" w:rsidRPr="00B72DE8" w:rsidRDefault="006D36EA" w:rsidP="00B72DE8">
            <w:pPr>
              <w:spacing w:line="240" w:lineRule="auto"/>
            </w:pPr>
            <w:proofErr w:type="spellStart"/>
            <w:r w:rsidRPr="00B72DE8">
              <w:t>Chiarotto</w:t>
            </w:r>
            <w:proofErr w:type="spellEnd"/>
            <w:r w:rsidRPr="00B72DE8">
              <w:t xml:space="preserve"> </w:t>
            </w:r>
            <w:r w:rsidRPr="00260917">
              <w:t>et al., (2018)</w:t>
            </w:r>
          </w:p>
        </w:tc>
        <w:tc>
          <w:tcPr>
            <w:tcW w:w="6378" w:type="dxa"/>
          </w:tcPr>
          <w:p w14:paraId="0E048332" w14:textId="7C288BD6" w:rsidR="006D36EA" w:rsidRPr="00260917" w:rsidRDefault="006D36EA" w:rsidP="00B72DE8">
            <w:pPr>
              <w:spacing w:line="240" w:lineRule="auto"/>
            </w:pPr>
            <w:r w:rsidRPr="00B72DE8">
              <w:t>Core outcome measurement instruments for clinical trials in nonspecific low back pain.</w:t>
            </w:r>
          </w:p>
        </w:tc>
      </w:tr>
      <w:tr w:rsidR="006D36EA" w:rsidRPr="00260917" w14:paraId="066A04C0" w14:textId="5E29BB00" w:rsidTr="00260917">
        <w:trPr>
          <w:trHeight w:val="980"/>
        </w:trPr>
        <w:tc>
          <w:tcPr>
            <w:tcW w:w="2122" w:type="dxa"/>
            <w:shd w:val="clear" w:color="auto" w:fill="auto"/>
            <w:hideMark/>
          </w:tcPr>
          <w:p w14:paraId="282CB01E" w14:textId="64DA1659" w:rsidR="006D36EA" w:rsidRPr="00B72DE8" w:rsidRDefault="006D36EA" w:rsidP="00B72DE8">
            <w:pPr>
              <w:spacing w:line="240" w:lineRule="auto"/>
            </w:pPr>
            <w:r w:rsidRPr="00B72DE8">
              <w:t xml:space="preserve">Hyland </w:t>
            </w:r>
            <w:r w:rsidRPr="00260917">
              <w:t>et al., (2018)</w:t>
            </w:r>
          </w:p>
        </w:tc>
        <w:tc>
          <w:tcPr>
            <w:tcW w:w="6378" w:type="dxa"/>
          </w:tcPr>
          <w:p w14:paraId="01F7E4CB" w14:textId="3A898974" w:rsidR="006D36EA" w:rsidRPr="00260917" w:rsidRDefault="006D36EA" w:rsidP="00B72DE8">
            <w:pPr>
              <w:spacing w:line="240" w:lineRule="auto"/>
            </w:pPr>
            <w:r w:rsidRPr="00B72DE8">
              <w:t>How patient participation was used to develop a questionnaire that is fit for purpose for assessing quality of life in severe asthma.</w:t>
            </w:r>
          </w:p>
        </w:tc>
      </w:tr>
      <w:tr w:rsidR="006D36EA" w:rsidRPr="00260917" w14:paraId="2B29E08A" w14:textId="1E10E18B" w:rsidTr="00260917">
        <w:trPr>
          <w:trHeight w:val="980"/>
        </w:trPr>
        <w:tc>
          <w:tcPr>
            <w:tcW w:w="2122" w:type="dxa"/>
            <w:shd w:val="clear" w:color="auto" w:fill="auto"/>
            <w:hideMark/>
          </w:tcPr>
          <w:p w14:paraId="79AA57FB" w14:textId="1CD00293" w:rsidR="006D36EA" w:rsidRPr="00B72DE8" w:rsidRDefault="006D36EA" w:rsidP="00B72DE8">
            <w:pPr>
              <w:spacing w:line="240" w:lineRule="auto"/>
            </w:pPr>
            <w:proofErr w:type="spellStart"/>
            <w:r w:rsidRPr="00B72DE8">
              <w:t>Revicki</w:t>
            </w:r>
            <w:proofErr w:type="spellEnd"/>
            <w:r w:rsidRPr="00B72DE8">
              <w:t xml:space="preserve"> </w:t>
            </w:r>
            <w:r w:rsidRPr="00260917">
              <w:t>et al., (2018)</w:t>
            </w:r>
          </w:p>
        </w:tc>
        <w:tc>
          <w:tcPr>
            <w:tcW w:w="6378" w:type="dxa"/>
          </w:tcPr>
          <w:p w14:paraId="08A941E8" w14:textId="496AF298" w:rsidR="006D36EA" w:rsidRPr="00260917" w:rsidRDefault="006D36EA" w:rsidP="00B72DE8">
            <w:pPr>
              <w:spacing w:line="240" w:lineRule="auto"/>
            </w:pPr>
            <w:r w:rsidRPr="00B72DE8">
              <w:t>The content validity of the ANMS GCSI-DD in patients with idiopathic or diabetic gastroparesis.</w:t>
            </w:r>
          </w:p>
        </w:tc>
      </w:tr>
      <w:tr w:rsidR="006D36EA" w:rsidRPr="00260917" w14:paraId="55245AAB" w14:textId="6052126F" w:rsidTr="00260917">
        <w:trPr>
          <w:trHeight w:val="980"/>
        </w:trPr>
        <w:tc>
          <w:tcPr>
            <w:tcW w:w="2122" w:type="dxa"/>
            <w:shd w:val="clear" w:color="auto" w:fill="auto"/>
            <w:hideMark/>
          </w:tcPr>
          <w:p w14:paraId="523C1E30" w14:textId="17F731C5" w:rsidR="006D36EA" w:rsidRPr="00B72DE8" w:rsidRDefault="006D36EA" w:rsidP="00B72DE8">
            <w:pPr>
              <w:spacing w:line="240" w:lineRule="auto"/>
            </w:pPr>
            <w:proofErr w:type="spellStart"/>
            <w:r w:rsidRPr="00B72DE8">
              <w:t>Hendrieckx</w:t>
            </w:r>
            <w:proofErr w:type="spellEnd"/>
            <w:r w:rsidRPr="00B72DE8">
              <w:t xml:space="preserve"> </w:t>
            </w:r>
            <w:r w:rsidRPr="00260917">
              <w:t>et al., (2019)</w:t>
            </w:r>
          </w:p>
        </w:tc>
        <w:tc>
          <w:tcPr>
            <w:tcW w:w="6378" w:type="dxa"/>
          </w:tcPr>
          <w:p w14:paraId="479A0C28" w14:textId="26E987B0" w:rsidR="006D36EA" w:rsidRPr="00260917" w:rsidRDefault="006D36EA" w:rsidP="00B72DE8">
            <w:pPr>
              <w:spacing w:line="240" w:lineRule="auto"/>
            </w:pPr>
            <w:r w:rsidRPr="00B72DE8">
              <w:t>Impact of severe hypoglycaemia on psychological outcomes in adults with Type 2 diabetes: a systematic review.</w:t>
            </w:r>
          </w:p>
        </w:tc>
      </w:tr>
      <w:tr w:rsidR="006D36EA" w:rsidRPr="00260917" w14:paraId="1AE3DEBB" w14:textId="7BD14095" w:rsidTr="00260917">
        <w:trPr>
          <w:trHeight w:val="980"/>
        </w:trPr>
        <w:tc>
          <w:tcPr>
            <w:tcW w:w="2122" w:type="dxa"/>
            <w:shd w:val="clear" w:color="auto" w:fill="auto"/>
            <w:hideMark/>
          </w:tcPr>
          <w:p w14:paraId="2C3A3B92" w14:textId="42F3CD5E" w:rsidR="006D36EA" w:rsidRPr="00B72DE8" w:rsidRDefault="006D36EA" w:rsidP="00B72DE8">
            <w:pPr>
              <w:spacing w:line="240" w:lineRule="auto"/>
            </w:pPr>
            <w:r w:rsidRPr="00B72DE8">
              <w:t xml:space="preserve">Martin </w:t>
            </w:r>
            <w:r w:rsidRPr="00260917">
              <w:t>et al., (2019)</w:t>
            </w:r>
          </w:p>
        </w:tc>
        <w:tc>
          <w:tcPr>
            <w:tcW w:w="6378" w:type="dxa"/>
          </w:tcPr>
          <w:p w14:paraId="25A77D1B" w14:textId="680735F0" w:rsidR="006D36EA" w:rsidRPr="00260917" w:rsidRDefault="006D36EA" w:rsidP="00B72DE8">
            <w:pPr>
              <w:spacing w:line="240" w:lineRule="auto"/>
            </w:pPr>
            <w:r w:rsidRPr="00B72DE8">
              <w:t>Development and adaptation of patient-reported outcome measures for patients who experience itch associated with primary biliary cholangitis.</w:t>
            </w:r>
          </w:p>
        </w:tc>
      </w:tr>
      <w:tr w:rsidR="006D36EA" w:rsidRPr="00260917" w14:paraId="0F589A9F" w14:textId="25773AB8" w:rsidTr="00260917">
        <w:trPr>
          <w:trHeight w:val="980"/>
        </w:trPr>
        <w:tc>
          <w:tcPr>
            <w:tcW w:w="2122" w:type="dxa"/>
            <w:shd w:val="clear" w:color="auto" w:fill="auto"/>
            <w:hideMark/>
          </w:tcPr>
          <w:p w14:paraId="4D4C783F" w14:textId="4F2D3CA6" w:rsidR="006D36EA" w:rsidRPr="00B72DE8" w:rsidRDefault="006D36EA" w:rsidP="00B72DE8">
            <w:pPr>
              <w:spacing w:line="240" w:lineRule="auto"/>
            </w:pPr>
            <w:r w:rsidRPr="00B72DE8">
              <w:t xml:space="preserve">Speck </w:t>
            </w:r>
            <w:r w:rsidRPr="00260917">
              <w:t>et al., (2019)</w:t>
            </w:r>
          </w:p>
        </w:tc>
        <w:tc>
          <w:tcPr>
            <w:tcW w:w="6378" w:type="dxa"/>
          </w:tcPr>
          <w:p w14:paraId="6A146A60" w14:textId="77AD3191" w:rsidR="006D36EA" w:rsidRPr="00260917" w:rsidRDefault="006D36EA" w:rsidP="00B72DE8">
            <w:pPr>
              <w:spacing w:line="240" w:lineRule="auto"/>
            </w:pPr>
            <w:r w:rsidRPr="00B72DE8">
              <w:t>Content validity of the Migraine-Specific Quality of Life Questionnaire version 2.1 electronic patient-reported outcome.</w:t>
            </w:r>
          </w:p>
        </w:tc>
      </w:tr>
      <w:tr w:rsidR="006D36EA" w:rsidRPr="00260917" w14:paraId="1370A595" w14:textId="2C41D44B" w:rsidTr="00260917">
        <w:trPr>
          <w:trHeight w:val="980"/>
        </w:trPr>
        <w:tc>
          <w:tcPr>
            <w:tcW w:w="2122" w:type="dxa"/>
            <w:shd w:val="clear" w:color="auto" w:fill="auto"/>
            <w:hideMark/>
          </w:tcPr>
          <w:p w14:paraId="6EA145DD" w14:textId="21D9BC69" w:rsidR="006D36EA" w:rsidRPr="00B72DE8" w:rsidRDefault="006D36EA" w:rsidP="00B72DE8">
            <w:pPr>
              <w:spacing w:line="240" w:lineRule="auto"/>
            </w:pPr>
            <w:proofErr w:type="spellStart"/>
            <w:r w:rsidRPr="00B72DE8">
              <w:t>Ernstsson</w:t>
            </w:r>
            <w:proofErr w:type="spellEnd"/>
            <w:r w:rsidRPr="00B72DE8">
              <w:t xml:space="preserve"> </w:t>
            </w:r>
            <w:r w:rsidRPr="00260917">
              <w:t>et al., (2020)</w:t>
            </w:r>
          </w:p>
        </w:tc>
        <w:tc>
          <w:tcPr>
            <w:tcW w:w="6378" w:type="dxa"/>
          </w:tcPr>
          <w:p w14:paraId="747A1EE7" w14:textId="4A5391C5" w:rsidR="006D36EA" w:rsidRPr="00260917" w:rsidRDefault="006D36EA" w:rsidP="00B72DE8">
            <w:pPr>
              <w:spacing w:line="240" w:lineRule="auto"/>
            </w:pPr>
            <w:r w:rsidRPr="00B72DE8">
              <w:t>Reporting and valuing one's own health: a think aloud study using EQ-5D-5L, EQ VAS and a time trade-off question among patients with a chronic condition.</w:t>
            </w:r>
          </w:p>
        </w:tc>
      </w:tr>
      <w:tr w:rsidR="006D36EA" w:rsidRPr="00260917" w14:paraId="4E019681" w14:textId="0C008612" w:rsidTr="00260917">
        <w:trPr>
          <w:trHeight w:val="980"/>
        </w:trPr>
        <w:tc>
          <w:tcPr>
            <w:tcW w:w="2122" w:type="dxa"/>
            <w:shd w:val="clear" w:color="auto" w:fill="auto"/>
            <w:hideMark/>
          </w:tcPr>
          <w:p w14:paraId="5B2AC2E2" w14:textId="76D9E217" w:rsidR="006D36EA" w:rsidRPr="00B72DE8" w:rsidRDefault="006D36EA" w:rsidP="00B72DE8">
            <w:pPr>
              <w:spacing w:line="240" w:lineRule="auto"/>
            </w:pPr>
            <w:r w:rsidRPr="00B72DE8">
              <w:lastRenderedPageBreak/>
              <w:t xml:space="preserve">Goswami </w:t>
            </w:r>
            <w:r w:rsidRPr="00260917">
              <w:t>et al., (2020)</w:t>
            </w:r>
          </w:p>
        </w:tc>
        <w:tc>
          <w:tcPr>
            <w:tcW w:w="6378" w:type="dxa"/>
          </w:tcPr>
          <w:p w14:paraId="0B2427A6" w14:textId="030C036B" w:rsidR="006D36EA" w:rsidRPr="00260917" w:rsidRDefault="006D36EA" w:rsidP="00B72DE8">
            <w:pPr>
              <w:spacing w:line="240" w:lineRule="auto"/>
            </w:pPr>
            <w:r w:rsidRPr="00B72DE8">
              <w:t xml:space="preserve">Development of a Novel </w:t>
            </w:r>
            <w:proofErr w:type="spellStart"/>
            <w:r w:rsidRPr="00B72DE8">
              <w:t>Hematological</w:t>
            </w:r>
            <w:proofErr w:type="spellEnd"/>
            <w:r w:rsidRPr="00B72DE8">
              <w:t xml:space="preserve"> Malignancy Specific Patient-Reported Outcome Measure (HM-PRO): Content Validity.</w:t>
            </w:r>
          </w:p>
        </w:tc>
      </w:tr>
      <w:tr w:rsidR="006D36EA" w:rsidRPr="00260917" w14:paraId="6A0AC9DD" w14:textId="0511CD3F" w:rsidTr="00260917">
        <w:trPr>
          <w:trHeight w:val="980"/>
        </w:trPr>
        <w:tc>
          <w:tcPr>
            <w:tcW w:w="2122" w:type="dxa"/>
            <w:shd w:val="clear" w:color="auto" w:fill="auto"/>
            <w:hideMark/>
          </w:tcPr>
          <w:p w14:paraId="45B77E6A" w14:textId="123F6E54" w:rsidR="006D36EA" w:rsidRPr="00B72DE8" w:rsidRDefault="006D36EA" w:rsidP="00B72DE8">
            <w:pPr>
              <w:spacing w:line="240" w:lineRule="auto"/>
            </w:pPr>
            <w:r w:rsidRPr="00B72DE8">
              <w:t xml:space="preserve">Trudeau </w:t>
            </w:r>
            <w:r w:rsidRPr="00260917">
              <w:t>et al., (2020)</w:t>
            </w:r>
          </w:p>
        </w:tc>
        <w:tc>
          <w:tcPr>
            <w:tcW w:w="6378" w:type="dxa"/>
          </w:tcPr>
          <w:p w14:paraId="16FB975F" w14:textId="7EEBD2F8" w:rsidR="006D36EA" w:rsidRPr="00260917" w:rsidRDefault="006D36EA" w:rsidP="00B72DE8">
            <w:pPr>
              <w:spacing w:line="240" w:lineRule="auto"/>
            </w:pPr>
            <w:r w:rsidRPr="00B72DE8">
              <w:t>Content validity of patient-reported outcomes for use in lower-risk myelodysplastic syndromes.</w:t>
            </w:r>
          </w:p>
        </w:tc>
      </w:tr>
      <w:tr w:rsidR="006D36EA" w:rsidRPr="00260917" w14:paraId="42955271" w14:textId="4CEAD4CD" w:rsidTr="00260917">
        <w:trPr>
          <w:trHeight w:val="980"/>
        </w:trPr>
        <w:tc>
          <w:tcPr>
            <w:tcW w:w="2122" w:type="dxa"/>
            <w:shd w:val="clear" w:color="auto" w:fill="auto"/>
            <w:hideMark/>
          </w:tcPr>
          <w:p w14:paraId="2CAF3161" w14:textId="0CE70034" w:rsidR="006D36EA" w:rsidRPr="00B72DE8" w:rsidRDefault="006D36EA" w:rsidP="00B72DE8">
            <w:pPr>
              <w:spacing w:line="240" w:lineRule="auto"/>
            </w:pPr>
            <w:r w:rsidRPr="00B72DE8">
              <w:t xml:space="preserve">Aronson </w:t>
            </w:r>
            <w:r w:rsidRPr="00260917">
              <w:t>et al., (2021)</w:t>
            </w:r>
          </w:p>
        </w:tc>
        <w:tc>
          <w:tcPr>
            <w:tcW w:w="6378" w:type="dxa"/>
          </w:tcPr>
          <w:p w14:paraId="67F2ACA3" w14:textId="38096FA7" w:rsidR="006D36EA" w:rsidRPr="00260917" w:rsidRDefault="006D36EA" w:rsidP="00B72DE8">
            <w:pPr>
              <w:spacing w:line="240" w:lineRule="auto"/>
            </w:pPr>
            <w:r w:rsidRPr="00B72DE8">
              <w:t>Establishing content-validity of a disease-specific health-related quality of life instrument for patients with chronic hypersensitivity pneumonitis.</w:t>
            </w:r>
          </w:p>
        </w:tc>
      </w:tr>
      <w:tr w:rsidR="006D36EA" w:rsidRPr="00260917" w14:paraId="3B0E44CA" w14:textId="63D5E632" w:rsidTr="00260917">
        <w:trPr>
          <w:trHeight w:val="980"/>
        </w:trPr>
        <w:tc>
          <w:tcPr>
            <w:tcW w:w="2122" w:type="dxa"/>
            <w:tcBorders>
              <w:bottom w:val="single" w:sz="4" w:space="0" w:color="auto"/>
            </w:tcBorders>
            <w:shd w:val="clear" w:color="auto" w:fill="auto"/>
            <w:hideMark/>
          </w:tcPr>
          <w:p w14:paraId="26DB7247" w14:textId="74A51C7C" w:rsidR="006D36EA" w:rsidRPr="00B72DE8" w:rsidRDefault="006D36EA" w:rsidP="00B72DE8">
            <w:pPr>
              <w:spacing w:line="240" w:lineRule="auto"/>
            </w:pPr>
            <w:proofErr w:type="spellStart"/>
            <w:r w:rsidRPr="00B72DE8">
              <w:t>Gabes</w:t>
            </w:r>
            <w:proofErr w:type="spellEnd"/>
            <w:r w:rsidRPr="00B72DE8">
              <w:t xml:space="preserve"> </w:t>
            </w:r>
            <w:r w:rsidRPr="00260917">
              <w:t>et al., (2021)</w:t>
            </w:r>
          </w:p>
        </w:tc>
        <w:tc>
          <w:tcPr>
            <w:tcW w:w="6378" w:type="dxa"/>
            <w:tcBorders>
              <w:bottom w:val="single" w:sz="4" w:space="0" w:color="auto"/>
            </w:tcBorders>
          </w:tcPr>
          <w:p w14:paraId="1FECE51B" w14:textId="5D0D384D" w:rsidR="006D36EA" w:rsidRPr="00260917" w:rsidRDefault="006D36EA" w:rsidP="00B72DE8">
            <w:pPr>
              <w:spacing w:line="240" w:lineRule="auto"/>
            </w:pPr>
            <w:r w:rsidRPr="00B72DE8">
              <w:t>The German RECAP questionnaire: linguistic validation and cognitive debriefing in German adults with self-reported atopic eczema and parents of affected children.</w:t>
            </w:r>
          </w:p>
        </w:tc>
      </w:tr>
    </w:tbl>
    <w:p w14:paraId="254D202C" w14:textId="7F751E92" w:rsidR="00B72DE8" w:rsidRPr="00260917" w:rsidRDefault="00B72DE8" w:rsidP="00B72DE8"/>
    <w:sectPr w:rsidR="00B72DE8" w:rsidRPr="00260917" w:rsidSect="00D7135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222EE" w14:textId="77777777" w:rsidR="00433B67" w:rsidRDefault="00433B67" w:rsidP="00013FF6">
      <w:pPr>
        <w:spacing w:line="240" w:lineRule="auto"/>
      </w:pPr>
      <w:r>
        <w:separator/>
      </w:r>
    </w:p>
  </w:endnote>
  <w:endnote w:type="continuationSeparator" w:id="0">
    <w:p w14:paraId="0A2002AF" w14:textId="77777777" w:rsidR="00433B67" w:rsidRDefault="00433B67" w:rsidP="00013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w:altName w:val="﷽﷽﷽﷽﷽﷽﷽﷽ኀ"/>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36267" w14:textId="77777777" w:rsidR="00433B67" w:rsidRDefault="00433B67" w:rsidP="00013FF6">
      <w:pPr>
        <w:spacing w:line="240" w:lineRule="auto"/>
      </w:pPr>
      <w:r>
        <w:separator/>
      </w:r>
    </w:p>
  </w:footnote>
  <w:footnote w:type="continuationSeparator" w:id="0">
    <w:p w14:paraId="24970F83" w14:textId="77777777" w:rsidR="00433B67" w:rsidRDefault="00433B67" w:rsidP="00013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21B6"/>
    <w:multiLevelType w:val="hybridMultilevel"/>
    <w:tmpl w:val="08CE4872"/>
    <w:lvl w:ilvl="0" w:tplc="945E7074">
      <w:start w:val="1"/>
      <w:numFmt w:val="bullet"/>
      <w:lvlText w:val="•"/>
      <w:lvlJc w:val="left"/>
      <w:pPr>
        <w:tabs>
          <w:tab w:val="num" w:pos="720"/>
        </w:tabs>
        <w:ind w:left="720" w:hanging="360"/>
      </w:pPr>
      <w:rPr>
        <w:rFonts w:ascii="Arial" w:hAnsi="Arial" w:hint="default"/>
      </w:rPr>
    </w:lvl>
    <w:lvl w:ilvl="1" w:tplc="8C645EDC" w:tentative="1">
      <w:start w:val="1"/>
      <w:numFmt w:val="bullet"/>
      <w:lvlText w:val="•"/>
      <w:lvlJc w:val="left"/>
      <w:pPr>
        <w:tabs>
          <w:tab w:val="num" w:pos="1440"/>
        </w:tabs>
        <w:ind w:left="1440" w:hanging="360"/>
      </w:pPr>
      <w:rPr>
        <w:rFonts w:ascii="Arial" w:hAnsi="Arial" w:hint="default"/>
      </w:rPr>
    </w:lvl>
    <w:lvl w:ilvl="2" w:tplc="9C9E0144" w:tentative="1">
      <w:start w:val="1"/>
      <w:numFmt w:val="bullet"/>
      <w:lvlText w:val="•"/>
      <w:lvlJc w:val="left"/>
      <w:pPr>
        <w:tabs>
          <w:tab w:val="num" w:pos="2160"/>
        </w:tabs>
        <w:ind w:left="2160" w:hanging="360"/>
      </w:pPr>
      <w:rPr>
        <w:rFonts w:ascii="Arial" w:hAnsi="Arial" w:hint="default"/>
      </w:rPr>
    </w:lvl>
    <w:lvl w:ilvl="3" w:tplc="0568C87A" w:tentative="1">
      <w:start w:val="1"/>
      <w:numFmt w:val="bullet"/>
      <w:lvlText w:val="•"/>
      <w:lvlJc w:val="left"/>
      <w:pPr>
        <w:tabs>
          <w:tab w:val="num" w:pos="2880"/>
        </w:tabs>
        <w:ind w:left="2880" w:hanging="360"/>
      </w:pPr>
      <w:rPr>
        <w:rFonts w:ascii="Arial" w:hAnsi="Arial" w:hint="default"/>
      </w:rPr>
    </w:lvl>
    <w:lvl w:ilvl="4" w:tplc="6F42C0B8" w:tentative="1">
      <w:start w:val="1"/>
      <w:numFmt w:val="bullet"/>
      <w:lvlText w:val="•"/>
      <w:lvlJc w:val="left"/>
      <w:pPr>
        <w:tabs>
          <w:tab w:val="num" w:pos="3600"/>
        </w:tabs>
        <w:ind w:left="3600" w:hanging="360"/>
      </w:pPr>
      <w:rPr>
        <w:rFonts w:ascii="Arial" w:hAnsi="Arial" w:hint="default"/>
      </w:rPr>
    </w:lvl>
    <w:lvl w:ilvl="5" w:tplc="0F2C8154" w:tentative="1">
      <w:start w:val="1"/>
      <w:numFmt w:val="bullet"/>
      <w:lvlText w:val="•"/>
      <w:lvlJc w:val="left"/>
      <w:pPr>
        <w:tabs>
          <w:tab w:val="num" w:pos="4320"/>
        </w:tabs>
        <w:ind w:left="4320" w:hanging="360"/>
      </w:pPr>
      <w:rPr>
        <w:rFonts w:ascii="Arial" w:hAnsi="Arial" w:hint="default"/>
      </w:rPr>
    </w:lvl>
    <w:lvl w:ilvl="6" w:tplc="06FE8018" w:tentative="1">
      <w:start w:val="1"/>
      <w:numFmt w:val="bullet"/>
      <w:lvlText w:val="•"/>
      <w:lvlJc w:val="left"/>
      <w:pPr>
        <w:tabs>
          <w:tab w:val="num" w:pos="5040"/>
        </w:tabs>
        <w:ind w:left="5040" w:hanging="360"/>
      </w:pPr>
      <w:rPr>
        <w:rFonts w:ascii="Arial" w:hAnsi="Arial" w:hint="default"/>
      </w:rPr>
    </w:lvl>
    <w:lvl w:ilvl="7" w:tplc="B88A2EAA" w:tentative="1">
      <w:start w:val="1"/>
      <w:numFmt w:val="bullet"/>
      <w:lvlText w:val="•"/>
      <w:lvlJc w:val="left"/>
      <w:pPr>
        <w:tabs>
          <w:tab w:val="num" w:pos="5760"/>
        </w:tabs>
        <w:ind w:left="5760" w:hanging="360"/>
      </w:pPr>
      <w:rPr>
        <w:rFonts w:ascii="Arial" w:hAnsi="Arial" w:hint="default"/>
      </w:rPr>
    </w:lvl>
    <w:lvl w:ilvl="8" w:tplc="9F04C6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5E5A46"/>
    <w:multiLevelType w:val="hybridMultilevel"/>
    <w:tmpl w:val="E898C994"/>
    <w:lvl w:ilvl="0" w:tplc="E4321554">
      <w:start w:val="1"/>
      <w:numFmt w:val="bullet"/>
      <w:lvlText w:val="•"/>
      <w:lvlJc w:val="left"/>
      <w:pPr>
        <w:tabs>
          <w:tab w:val="num" w:pos="720"/>
        </w:tabs>
        <w:ind w:left="720" w:hanging="360"/>
      </w:pPr>
      <w:rPr>
        <w:rFonts w:ascii="Arial" w:hAnsi="Arial" w:hint="default"/>
      </w:rPr>
    </w:lvl>
    <w:lvl w:ilvl="1" w:tplc="8A92AD68" w:tentative="1">
      <w:start w:val="1"/>
      <w:numFmt w:val="bullet"/>
      <w:lvlText w:val="•"/>
      <w:lvlJc w:val="left"/>
      <w:pPr>
        <w:tabs>
          <w:tab w:val="num" w:pos="1440"/>
        </w:tabs>
        <w:ind w:left="1440" w:hanging="360"/>
      </w:pPr>
      <w:rPr>
        <w:rFonts w:ascii="Arial" w:hAnsi="Arial" w:hint="default"/>
      </w:rPr>
    </w:lvl>
    <w:lvl w:ilvl="2" w:tplc="14CAE2A0" w:tentative="1">
      <w:start w:val="1"/>
      <w:numFmt w:val="bullet"/>
      <w:lvlText w:val="•"/>
      <w:lvlJc w:val="left"/>
      <w:pPr>
        <w:tabs>
          <w:tab w:val="num" w:pos="2160"/>
        </w:tabs>
        <w:ind w:left="2160" w:hanging="360"/>
      </w:pPr>
      <w:rPr>
        <w:rFonts w:ascii="Arial" w:hAnsi="Arial" w:hint="default"/>
      </w:rPr>
    </w:lvl>
    <w:lvl w:ilvl="3" w:tplc="B6CE810E" w:tentative="1">
      <w:start w:val="1"/>
      <w:numFmt w:val="bullet"/>
      <w:lvlText w:val="•"/>
      <w:lvlJc w:val="left"/>
      <w:pPr>
        <w:tabs>
          <w:tab w:val="num" w:pos="2880"/>
        </w:tabs>
        <w:ind w:left="2880" w:hanging="360"/>
      </w:pPr>
      <w:rPr>
        <w:rFonts w:ascii="Arial" w:hAnsi="Arial" w:hint="default"/>
      </w:rPr>
    </w:lvl>
    <w:lvl w:ilvl="4" w:tplc="9D2E648C" w:tentative="1">
      <w:start w:val="1"/>
      <w:numFmt w:val="bullet"/>
      <w:lvlText w:val="•"/>
      <w:lvlJc w:val="left"/>
      <w:pPr>
        <w:tabs>
          <w:tab w:val="num" w:pos="3600"/>
        </w:tabs>
        <w:ind w:left="3600" w:hanging="360"/>
      </w:pPr>
      <w:rPr>
        <w:rFonts w:ascii="Arial" w:hAnsi="Arial" w:hint="default"/>
      </w:rPr>
    </w:lvl>
    <w:lvl w:ilvl="5" w:tplc="BB86AFC8" w:tentative="1">
      <w:start w:val="1"/>
      <w:numFmt w:val="bullet"/>
      <w:lvlText w:val="•"/>
      <w:lvlJc w:val="left"/>
      <w:pPr>
        <w:tabs>
          <w:tab w:val="num" w:pos="4320"/>
        </w:tabs>
        <w:ind w:left="4320" w:hanging="360"/>
      </w:pPr>
      <w:rPr>
        <w:rFonts w:ascii="Arial" w:hAnsi="Arial" w:hint="default"/>
      </w:rPr>
    </w:lvl>
    <w:lvl w:ilvl="6" w:tplc="0D18D35E" w:tentative="1">
      <w:start w:val="1"/>
      <w:numFmt w:val="bullet"/>
      <w:lvlText w:val="•"/>
      <w:lvlJc w:val="left"/>
      <w:pPr>
        <w:tabs>
          <w:tab w:val="num" w:pos="5040"/>
        </w:tabs>
        <w:ind w:left="5040" w:hanging="360"/>
      </w:pPr>
      <w:rPr>
        <w:rFonts w:ascii="Arial" w:hAnsi="Arial" w:hint="default"/>
      </w:rPr>
    </w:lvl>
    <w:lvl w:ilvl="7" w:tplc="5454B4AC" w:tentative="1">
      <w:start w:val="1"/>
      <w:numFmt w:val="bullet"/>
      <w:lvlText w:val="•"/>
      <w:lvlJc w:val="left"/>
      <w:pPr>
        <w:tabs>
          <w:tab w:val="num" w:pos="5760"/>
        </w:tabs>
        <w:ind w:left="5760" w:hanging="360"/>
      </w:pPr>
      <w:rPr>
        <w:rFonts w:ascii="Arial" w:hAnsi="Arial" w:hint="default"/>
      </w:rPr>
    </w:lvl>
    <w:lvl w:ilvl="8" w:tplc="AEC6673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BE86771"/>
    <w:multiLevelType w:val="hybridMultilevel"/>
    <w:tmpl w:val="340C3D0E"/>
    <w:lvl w:ilvl="0" w:tplc="A2ECD4F8">
      <w:start w:val="1"/>
      <w:numFmt w:val="bullet"/>
      <w:lvlText w:val="•"/>
      <w:lvlJc w:val="left"/>
      <w:pPr>
        <w:tabs>
          <w:tab w:val="num" w:pos="720"/>
        </w:tabs>
        <w:ind w:left="720" w:hanging="360"/>
      </w:pPr>
      <w:rPr>
        <w:rFonts w:ascii="Arial" w:hAnsi="Arial" w:hint="default"/>
      </w:rPr>
    </w:lvl>
    <w:lvl w:ilvl="1" w:tplc="A54823DA" w:tentative="1">
      <w:start w:val="1"/>
      <w:numFmt w:val="bullet"/>
      <w:lvlText w:val="•"/>
      <w:lvlJc w:val="left"/>
      <w:pPr>
        <w:tabs>
          <w:tab w:val="num" w:pos="1440"/>
        </w:tabs>
        <w:ind w:left="1440" w:hanging="360"/>
      </w:pPr>
      <w:rPr>
        <w:rFonts w:ascii="Arial" w:hAnsi="Arial" w:hint="default"/>
      </w:rPr>
    </w:lvl>
    <w:lvl w:ilvl="2" w:tplc="CE96D112" w:tentative="1">
      <w:start w:val="1"/>
      <w:numFmt w:val="bullet"/>
      <w:lvlText w:val="•"/>
      <w:lvlJc w:val="left"/>
      <w:pPr>
        <w:tabs>
          <w:tab w:val="num" w:pos="2160"/>
        </w:tabs>
        <w:ind w:left="2160" w:hanging="360"/>
      </w:pPr>
      <w:rPr>
        <w:rFonts w:ascii="Arial" w:hAnsi="Arial" w:hint="default"/>
      </w:rPr>
    </w:lvl>
    <w:lvl w:ilvl="3" w:tplc="353A48B8" w:tentative="1">
      <w:start w:val="1"/>
      <w:numFmt w:val="bullet"/>
      <w:lvlText w:val="•"/>
      <w:lvlJc w:val="left"/>
      <w:pPr>
        <w:tabs>
          <w:tab w:val="num" w:pos="2880"/>
        </w:tabs>
        <w:ind w:left="2880" w:hanging="360"/>
      </w:pPr>
      <w:rPr>
        <w:rFonts w:ascii="Arial" w:hAnsi="Arial" w:hint="default"/>
      </w:rPr>
    </w:lvl>
    <w:lvl w:ilvl="4" w:tplc="0A1C17B8" w:tentative="1">
      <w:start w:val="1"/>
      <w:numFmt w:val="bullet"/>
      <w:lvlText w:val="•"/>
      <w:lvlJc w:val="left"/>
      <w:pPr>
        <w:tabs>
          <w:tab w:val="num" w:pos="3600"/>
        </w:tabs>
        <w:ind w:left="3600" w:hanging="360"/>
      </w:pPr>
      <w:rPr>
        <w:rFonts w:ascii="Arial" w:hAnsi="Arial" w:hint="default"/>
      </w:rPr>
    </w:lvl>
    <w:lvl w:ilvl="5" w:tplc="543CDB76" w:tentative="1">
      <w:start w:val="1"/>
      <w:numFmt w:val="bullet"/>
      <w:lvlText w:val="•"/>
      <w:lvlJc w:val="left"/>
      <w:pPr>
        <w:tabs>
          <w:tab w:val="num" w:pos="4320"/>
        </w:tabs>
        <w:ind w:left="4320" w:hanging="360"/>
      </w:pPr>
      <w:rPr>
        <w:rFonts w:ascii="Arial" w:hAnsi="Arial" w:hint="default"/>
      </w:rPr>
    </w:lvl>
    <w:lvl w:ilvl="6" w:tplc="BBC055AA" w:tentative="1">
      <w:start w:val="1"/>
      <w:numFmt w:val="bullet"/>
      <w:lvlText w:val="•"/>
      <w:lvlJc w:val="left"/>
      <w:pPr>
        <w:tabs>
          <w:tab w:val="num" w:pos="5040"/>
        </w:tabs>
        <w:ind w:left="5040" w:hanging="360"/>
      </w:pPr>
      <w:rPr>
        <w:rFonts w:ascii="Arial" w:hAnsi="Arial" w:hint="default"/>
      </w:rPr>
    </w:lvl>
    <w:lvl w:ilvl="7" w:tplc="DEBEDF6C" w:tentative="1">
      <w:start w:val="1"/>
      <w:numFmt w:val="bullet"/>
      <w:lvlText w:val="•"/>
      <w:lvlJc w:val="left"/>
      <w:pPr>
        <w:tabs>
          <w:tab w:val="num" w:pos="5760"/>
        </w:tabs>
        <w:ind w:left="5760" w:hanging="360"/>
      </w:pPr>
      <w:rPr>
        <w:rFonts w:ascii="Arial" w:hAnsi="Arial" w:hint="default"/>
      </w:rPr>
    </w:lvl>
    <w:lvl w:ilvl="8" w:tplc="D5FEFA0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3B94C34"/>
    <w:multiLevelType w:val="hybridMultilevel"/>
    <w:tmpl w:val="08E6E060"/>
    <w:lvl w:ilvl="0" w:tplc="83B43590">
      <w:start w:val="1"/>
      <w:numFmt w:val="decimal"/>
      <w:lvlText w:val="%1)"/>
      <w:lvlJc w:val="left"/>
      <w:pPr>
        <w:tabs>
          <w:tab w:val="num" w:pos="720"/>
        </w:tabs>
        <w:ind w:left="720" w:hanging="360"/>
      </w:pPr>
      <w:rPr>
        <w:rFonts w:ascii="Times New Roman" w:eastAsia="Times New Roman" w:hAnsi="Times New Roman" w:cs="Times New Roman"/>
      </w:rPr>
    </w:lvl>
    <w:lvl w:ilvl="1" w:tplc="12C8D1E6" w:tentative="1">
      <w:start w:val="1"/>
      <w:numFmt w:val="decimal"/>
      <w:lvlText w:val="%2."/>
      <w:lvlJc w:val="left"/>
      <w:pPr>
        <w:tabs>
          <w:tab w:val="num" w:pos="1440"/>
        </w:tabs>
        <w:ind w:left="1440" w:hanging="360"/>
      </w:pPr>
    </w:lvl>
    <w:lvl w:ilvl="2" w:tplc="192CEDBC" w:tentative="1">
      <w:start w:val="1"/>
      <w:numFmt w:val="decimal"/>
      <w:lvlText w:val="%3."/>
      <w:lvlJc w:val="left"/>
      <w:pPr>
        <w:tabs>
          <w:tab w:val="num" w:pos="2160"/>
        </w:tabs>
        <w:ind w:left="2160" w:hanging="360"/>
      </w:pPr>
    </w:lvl>
    <w:lvl w:ilvl="3" w:tplc="E35A7F8A" w:tentative="1">
      <w:start w:val="1"/>
      <w:numFmt w:val="decimal"/>
      <w:lvlText w:val="%4."/>
      <w:lvlJc w:val="left"/>
      <w:pPr>
        <w:tabs>
          <w:tab w:val="num" w:pos="2880"/>
        </w:tabs>
        <w:ind w:left="2880" w:hanging="360"/>
      </w:pPr>
    </w:lvl>
    <w:lvl w:ilvl="4" w:tplc="5AE6A730" w:tentative="1">
      <w:start w:val="1"/>
      <w:numFmt w:val="decimal"/>
      <w:lvlText w:val="%5."/>
      <w:lvlJc w:val="left"/>
      <w:pPr>
        <w:tabs>
          <w:tab w:val="num" w:pos="3600"/>
        </w:tabs>
        <w:ind w:left="3600" w:hanging="360"/>
      </w:pPr>
    </w:lvl>
    <w:lvl w:ilvl="5" w:tplc="516E7436" w:tentative="1">
      <w:start w:val="1"/>
      <w:numFmt w:val="decimal"/>
      <w:lvlText w:val="%6."/>
      <w:lvlJc w:val="left"/>
      <w:pPr>
        <w:tabs>
          <w:tab w:val="num" w:pos="4320"/>
        </w:tabs>
        <w:ind w:left="4320" w:hanging="360"/>
      </w:pPr>
    </w:lvl>
    <w:lvl w:ilvl="6" w:tplc="A64635E6" w:tentative="1">
      <w:start w:val="1"/>
      <w:numFmt w:val="decimal"/>
      <w:lvlText w:val="%7."/>
      <w:lvlJc w:val="left"/>
      <w:pPr>
        <w:tabs>
          <w:tab w:val="num" w:pos="5040"/>
        </w:tabs>
        <w:ind w:left="5040" w:hanging="360"/>
      </w:pPr>
    </w:lvl>
    <w:lvl w:ilvl="7" w:tplc="219E19A4" w:tentative="1">
      <w:start w:val="1"/>
      <w:numFmt w:val="decimal"/>
      <w:lvlText w:val="%8."/>
      <w:lvlJc w:val="left"/>
      <w:pPr>
        <w:tabs>
          <w:tab w:val="num" w:pos="5760"/>
        </w:tabs>
        <w:ind w:left="5760" w:hanging="360"/>
      </w:pPr>
    </w:lvl>
    <w:lvl w:ilvl="8" w:tplc="FE20AF56" w:tentative="1">
      <w:start w:val="1"/>
      <w:numFmt w:val="decimal"/>
      <w:lvlText w:val="%9."/>
      <w:lvlJc w:val="left"/>
      <w:pPr>
        <w:tabs>
          <w:tab w:val="num" w:pos="6480"/>
        </w:tabs>
        <w:ind w:left="6480" w:hanging="360"/>
      </w:pPr>
    </w:lvl>
  </w:abstractNum>
  <w:abstractNum w:abstractNumId="4" w15:restartNumberingAfterBreak="0">
    <w:nsid w:val="7DB14881"/>
    <w:multiLevelType w:val="hybridMultilevel"/>
    <w:tmpl w:val="9C4CA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2e005fs2swvoeftwnvfdtx0p202tv05s9p&quot;&gt;My EndNote Library&lt;record-ids&gt;&lt;item&gt;7&lt;/item&gt;&lt;item&gt;12&lt;/item&gt;&lt;/record-ids&gt;&lt;/item&gt;&lt;/Libraries&gt;"/>
  </w:docVars>
  <w:rsids>
    <w:rsidRoot w:val="00013FF6"/>
    <w:rsid w:val="00013FF6"/>
    <w:rsid w:val="00014828"/>
    <w:rsid w:val="00025894"/>
    <w:rsid w:val="00066CE8"/>
    <w:rsid w:val="00085AD3"/>
    <w:rsid w:val="000C7888"/>
    <w:rsid w:val="00110FA0"/>
    <w:rsid w:val="00123B8A"/>
    <w:rsid w:val="0015672E"/>
    <w:rsid w:val="001704DE"/>
    <w:rsid w:val="001844AE"/>
    <w:rsid w:val="001B1D3F"/>
    <w:rsid w:val="001D5516"/>
    <w:rsid w:val="001F656D"/>
    <w:rsid w:val="001F7752"/>
    <w:rsid w:val="002351F3"/>
    <w:rsid w:val="002468AD"/>
    <w:rsid w:val="00260917"/>
    <w:rsid w:val="002B5F9C"/>
    <w:rsid w:val="002B7C19"/>
    <w:rsid w:val="0031463F"/>
    <w:rsid w:val="00373612"/>
    <w:rsid w:val="003739F6"/>
    <w:rsid w:val="00374287"/>
    <w:rsid w:val="00387850"/>
    <w:rsid w:val="00390A9A"/>
    <w:rsid w:val="003F7D55"/>
    <w:rsid w:val="004044F1"/>
    <w:rsid w:val="00414809"/>
    <w:rsid w:val="00422B51"/>
    <w:rsid w:val="00433B67"/>
    <w:rsid w:val="00490C4E"/>
    <w:rsid w:val="0049772B"/>
    <w:rsid w:val="004B1249"/>
    <w:rsid w:val="004C47E3"/>
    <w:rsid w:val="004D64FC"/>
    <w:rsid w:val="004E2451"/>
    <w:rsid w:val="004F3571"/>
    <w:rsid w:val="005019EC"/>
    <w:rsid w:val="005307FF"/>
    <w:rsid w:val="005439A1"/>
    <w:rsid w:val="00580BFA"/>
    <w:rsid w:val="00590E1E"/>
    <w:rsid w:val="005A3FB2"/>
    <w:rsid w:val="005C7E9F"/>
    <w:rsid w:val="005D427E"/>
    <w:rsid w:val="005E34C3"/>
    <w:rsid w:val="005E7244"/>
    <w:rsid w:val="005F6D89"/>
    <w:rsid w:val="00601407"/>
    <w:rsid w:val="00622697"/>
    <w:rsid w:val="00640C2A"/>
    <w:rsid w:val="00656D5B"/>
    <w:rsid w:val="0068142B"/>
    <w:rsid w:val="0069287A"/>
    <w:rsid w:val="00695C64"/>
    <w:rsid w:val="006C377F"/>
    <w:rsid w:val="006D36EA"/>
    <w:rsid w:val="006D6D0D"/>
    <w:rsid w:val="006E1C70"/>
    <w:rsid w:val="00702EA9"/>
    <w:rsid w:val="0070395D"/>
    <w:rsid w:val="00743ECC"/>
    <w:rsid w:val="00790C65"/>
    <w:rsid w:val="00793167"/>
    <w:rsid w:val="007A43A1"/>
    <w:rsid w:val="007D09A9"/>
    <w:rsid w:val="007D6BFA"/>
    <w:rsid w:val="007D76C2"/>
    <w:rsid w:val="007E60F0"/>
    <w:rsid w:val="0087433D"/>
    <w:rsid w:val="00877EBF"/>
    <w:rsid w:val="008D51FF"/>
    <w:rsid w:val="008E1411"/>
    <w:rsid w:val="008E1481"/>
    <w:rsid w:val="008E7CB9"/>
    <w:rsid w:val="00923F0D"/>
    <w:rsid w:val="00944950"/>
    <w:rsid w:val="00965B2C"/>
    <w:rsid w:val="00971882"/>
    <w:rsid w:val="009724DE"/>
    <w:rsid w:val="009A030C"/>
    <w:rsid w:val="009C1861"/>
    <w:rsid w:val="009D3ED7"/>
    <w:rsid w:val="009E36D7"/>
    <w:rsid w:val="00A2042E"/>
    <w:rsid w:val="00A40E0A"/>
    <w:rsid w:val="00A52741"/>
    <w:rsid w:val="00A52A8D"/>
    <w:rsid w:val="00A61080"/>
    <w:rsid w:val="00A74192"/>
    <w:rsid w:val="00AA261B"/>
    <w:rsid w:val="00AB1C65"/>
    <w:rsid w:val="00AD1D70"/>
    <w:rsid w:val="00B00036"/>
    <w:rsid w:val="00B72DE8"/>
    <w:rsid w:val="00BD0398"/>
    <w:rsid w:val="00C00601"/>
    <w:rsid w:val="00C0349B"/>
    <w:rsid w:val="00C136FD"/>
    <w:rsid w:val="00C731BF"/>
    <w:rsid w:val="00C80AC5"/>
    <w:rsid w:val="00CC3915"/>
    <w:rsid w:val="00CD5FC4"/>
    <w:rsid w:val="00D4550C"/>
    <w:rsid w:val="00D6041B"/>
    <w:rsid w:val="00D71356"/>
    <w:rsid w:val="00DF0B5C"/>
    <w:rsid w:val="00E41C73"/>
    <w:rsid w:val="00E652DA"/>
    <w:rsid w:val="00E72B6E"/>
    <w:rsid w:val="00EC122A"/>
    <w:rsid w:val="00ED6D21"/>
    <w:rsid w:val="00EE189C"/>
    <w:rsid w:val="00F36676"/>
    <w:rsid w:val="00F94685"/>
    <w:rsid w:val="00FA4DEB"/>
    <w:rsid w:val="00FB3D2A"/>
    <w:rsid w:val="00FD0A94"/>
    <w:rsid w:val="00FD21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68ACF"/>
  <w15:chartTrackingRefBased/>
  <w15:docId w15:val="{6F6E70DF-3DF1-1042-9479-27C6A7C8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15"/>
    <w:pPr>
      <w:spacing w:line="480" w:lineRule="auto"/>
    </w:pPr>
    <w:rPr>
      <w:rFonts w:ascii="Times New Roman" w:hAnsi="Times New Roman" w:cs="Times New Roman"/>
      <w:lang w:eastAsia="en-GB"/>
    </w:rPr>
  </w:style>
  <w:style w:type="paragraph" w:styleId="Heading1">
    <w:name w:val="heading 1"/>
    <w:aliases w:val="APA Heading 1"/>
    <w:basedOn w:val="Normal"/>
    <w:link w:val="Heading1Char"/>
    <w:uiPriority w:val="9"/>
    <w:qFormat/>
    <w:rsid w:val="005E34C3"/>
    <w:pPr>
      <w:spacing w:before="100" w:beforeAutospacing="1" w:after="100" w:afterAutospacing="1"/>
      <w:jc w:val="center"/>
      <w:outlineLvl w:val="0"/>
    </w:pPr>
    <w:rPr>
      <w:b/>
      <w:bCs/>
      <w:kern w:val="36"/>
    </w:rPr>
  </w:style>
  <w:style w:type="paragraph" w:styleId="Heading2">
    <w:name w:val="heading 2"/>
    <w:aliases w:val="APA Heading 2"/>
    <w:basedOn w:val="Normal"/>
    <w:next w:val="Normal"/>
    <w:link w:val="Heading2Char"/>
    <w:autoRedefine/>
    <w:uiPriority w:val="9"/>
    <w:unhideWhenUsed/>
    <w:qFormat/>
    <w:rsid w:val="00FA4DEB"/>
    <w:pPr>
      <w:keepNext/>
      <w:keepLines/>
      <w:spacing w:before="4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autoRedefine/>
    <w:uiPriority w:val="9"/>
    <w:unhideWhenUsed/>
    <w:qFormat/>
    <w:rsid w:val="005C7E9F"/>
    <w:pPr>
      <w:keepNext/>
      <w:keepLines/>
      <w:spacing w:before="40"/>
      <w:outlineLvl w:val="2"/>
    </w:pPr>
    <w:rPr>
      <w:rFonts w:asciiTheme="majorHAnsi" w:eastAsiaTheme="majorEastAsia" w:hAnsiTheme="majorHAnsi" w:cstheme="majorBidi"/>
      <w:b/>
      <w:i/>
      <w:color w:val="000000" w:themeColor="text1"/>
    </w:rPr>
  </w:style>
  <w:style w:type="paragraph" w:styleId="Heading4">
    <w:name w:val="heading 4"/>
    <w:basedOn w:val="Normal"/>
    <w:next w:val="Normal"/>
    <w:link w:val="Heading4Char"/>
    <w:autoRedefine/>
    <w:uiPriority w:val="9"/>
    <w:unhideWhenUsed/>
    <w:qFormat/>
    <w:rsid w:val="00CC3915"/>
    <w:pPr>
      <w:keepNext/>
      <w:keepLines/>
      <w:spacing w:before="40"/>
      <w:ind w:firstLine="7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1"/>
    <w:basedOn w:val="Normal"/>
    <w:next w:val="Normal"/>
    <w:autoRedefine/>
    <w:uiPriority w:val="39"/>
    <w:unhideWhenUsed/>
    <w:qFormat/>
    <w:rsid w:val="00580BFA"/>
    <w:pPr>
      <w:spacing w:before="120"/>
    </w:pPr>
    <w:rPr>
      <w:rFonts w:asciiTheme="minorHAnsi" w:hAnsiTheme="minorHAnsi" w:cstheme="minorHAnsi"/>
      <w:b/>
      <w:bCs/>
      <w:i/>
      <w:iCs/>
    </w:rPr>
  </w:style>
  <w:style w:type="paragraph" w:styleId="TOC2">
    <w:name w:val="toc 2"/>
    <w:basedOn w:val="Normal"/>
    <w:next w:val="Normal"/>
    <w:autoRedefine/>
    <w:uiPriority w:val="39"/>
    <w:unhideWhenUsed/>
    <w:qFormat/>
    <w:rsid w:val="00590E1E"/>
    <w:pPr>
      <w:spacing w:before="120"/>
      <w:ind w:left="720"/>
    </w:pPr>
    <w:rPr>
      <w:rFonts w:cstheme="minorHAnsi"/>
      <w:bCs/>
      <w:szCs w:val="22"/>
    </w:rPr>
  </w:style>
  <w:style w:type="paragraph" w:styleId="TOC3">
    <w:name w:val="toc 3"/>
    <w:basedOn w:val="Normal"/>
    <w:next w:val="Normal"/>
    <w:autoRedefine/>
    <w:uiPriority w:val="39"/>
    <w:unhideWhenUsed/>
    <w:qFormat/>
    <w:rsid w:val="00590E1E"/>
    <w:pPr>
      <w:ind w:left="1440"/>
    </w:pPr>
    <w:rPr>
      <w:rFonts w:cstheme="minorHAnsi"/>
      <w:szCs w:val="20"/>
    </w:rPr>
  </w:style>
  <w:style w:type="character" w:customStyle="1" w:styleId="Heading1Char">
    <w:name w:val="Heading 1 Char"/>
    <w:aliases w:val="APA Heading 1 Char"/>
    <w:basedOn w:val="DefaultParagraphFont"/>
    <w:link w:val="Heading1"/>
    <w:uiPriority w:val="9"/>
    <w:rsid w:val="005E34C3"/>
    <w:rPr>
      <w:rFonts w:ascii="Times New Roman" w:hAnsi="Times New Roman" w:cs="Times New Roman"/>
      <w:b/>
      <w:bCs/>
      <w:kern w:val="36"/>
      <w:lang w:eastAsia="en-GB"/>
    </w:rPr>
  </w:style>
  <w:style w:type="character" w:customStyle="1" w:styleId="Heading2Char">
    <w:name w:val="Heading 2 Char"/>
    <w:aliases w:val="APA Heading 2 Char"/>
    <w:basedOn w:val="DefaultParagraphFont"/>
    <w:link w:val="Heading2"/>
    <w:uiPriority w:val="9"/>
    <w:rsid w:val="00FA4DEB"/>
    <w:rPr>
      <w:rFonts w:ascii="Times" w:eastAsiaTheme="majorEastAsia" w:hAnsi="Times" w:cstheme="majorBidi"/>
      <w:b/>
      <w:color w:val="000000" w:themeColor="text1"/>
      <w:szCs w:val="26"/>
      <w:lang w:eastAsia="en-GB"/>
    </w:rPr>
  </w:style>
  <w:style w:type="character" w:customStyle="1" w:styleId="Heading3Char">
    <w:name w:val="Heading 3 Char"/>
    <w:basedOn w:val="DefaultParagraphFont"/>
    <w:link w:val="Heading3"/>
    <w:uiPriority w:val="9"/>
    <w:rsid w:val="005C7E9F"/>
    <w:rPr>
      <w:rFonts w:asciiTheme="majorHAnsi" w:eastAsiaTheme="majorEastAsia" w:hAnsiTheme="majorHAnsi" w:cstheme="majorBidi"/>
      <w:b/>
      <w:i/>
      <w:color w:val="000000" w:themeColor="text1"/>
      <w:lang w:eastAsia="en-GB"/>
    </w:rPr>
  </w:style>
  <w:style w:type="character" w:customStyle="1" w:styleId="Heading4Char">
    <w:name w:val="Heading 4 Char"/>
    <w:basedOn w:val="DefaultParagraphFont"/>
    <w:link w:val="Heading4"/>
    <w:uiPriority w:val="9"/>
    <w:rsid w:val="00CC3915"/>
    <w:rPr>
      <w:rFonts w:ascii="Times New Roman" w:eastAsiaTheme="majorEastAsia" w:hAnsi="Times New Roman" w:cstheme="majorBidi"/>
      <w:b/>
      <w:iCs/>
      <w:color w:val="000000" w:themeColor="text1"/>
      <w:lang w:eastAsia="en-GB"/>
    </w:rPr>
  </w:style>
  <w:style w:type="paragraph" w:styleId="TOC4">
    <w:name w:val="toc 4"/>
    <w:basedOn w:val="Normal"/>
    <w:next w:val="Normal"/>
    <w:autoRedefine/>
    <w:uiPriority w:val="39"/>
    <w:semiHidden/>
    <w:unhideWhenUsed/>
    <w:qFormat/>
    <w:rsid w:val="004C47E3"/>
    <w:rPr>
      <w:szCs w:val="20"/>
    </w:rPr>
  </w:style>
  <w:style w:type="paragraph" w:styleId="TableofFigures">
    <w:name w:val="table of figures"/>
    <w:basedOn w:val="Normal"/>
    <w:next w:val="Normal"/>
    <w:uiPriority w:val="99"/>
    <w:semiHidden/>
    <w:unhideWhenUsed/>
    <w:rsid w:val="009E36D7"/>
  </w:style>
  <w:style w:type="paragraph" w:styleId="Header">
    <w:name w:val="header"/>
    <w:basedOn w:val="Normal"/>
    <w:link w:val="HeaderChar"/>
    <w:uiPriority w:val="99"/>
    <w:unhideWhenUsed/>
    <w:rsid w:val="00013FF6"/>
    <w:pPr>
      <w:tabs>
        <w:tab w:val="center" w:pos="4513"/>
        <w:tab w:val="right" w:pos="9026"/>
      </w:tabs>
      <w:spacing w:line="240" w:lineRule="auto"/>
    </w:pPr>
  </w:style>
  <w:style w:type="character" w:customStyle="1" w:styleId="HeaderChar">
    <w:name w:val="Header Char"/>
    <w:basedOn w:val="DefaultParagraphFont"/>
    <w:link w:val="Header"/>
    <w:uiPriority w:val="99"/>
    <w:rsid w:val="00013FF6"/>
    <w:rPr>
      <w:rFonts w:ascii="Times New Roman" w:hAnsi="Times New Roman" w:cs="Times New Roman"/>
      <w:lang w:eastAsia="en-GB"/>
    </w:rPr>
  </w:style>
  <w:style w:type="paragraph" w:styleId="Footer">
    <w:name w:val="footer"/>
    <w:basedOn w:val="Normal"/>
    <w:link w:val="FooterChar"/>
    <w:uiPriority w:val="99"/>
    <w:unhideWhenUsed/>
    <w:rsid w:val="00013FF6"/>
    <w:pPr>
      <w:tabs>
        <w:tab w:val="center" w:pos="4513"/>
        <w:tab w:val="right" w:pos="9026"/>
      </w:tabs>
      <w:spacing w:line="240" w:lineRule="auto"/>
    </w:pPr>
  </w:style>
  <w:style w:type="character" w:customStyle="1" w:styleId="FooterChar">
    <w:name w:val="Footer Char"/>
    <w:basedOn w:val="DefaultParagraphFont"/>
    <w:link w:val="Footer"/>
    <w:uiPriority w:val="99"/>
    <w:rsid w:val="00013FF6"/>
    <w:rPr>
      <w:rFonts w:ascii="Times New Roman" w:hAnsi="Times New Roman" w:cs="Times New Roman"/>
      <w:lang w:eastAsia="en-GB"/>
    </w:rPr>
  </w:style>
  <w:style w:type="paragraph" w:customStyle="1" w:styleId="EndNoteBibliographyTitle">
    <w:name w:val="EndNote Bibliography Title"/>
    <w:basedOn w:val="Normal"/>
    <w:link w:val="EndNoteBibliographyTitleChar"/>
    <w:rsid w:val="00A52A8D"/>
    <w:pPr>
      <w:jc w:val="center"/>
    </w:pPr>
    <w:rPr>
      <w:lang w:val="en-GB"/>
    </w:rPr>
  </w:style>
  <w:style w:type="character" w:customStyle="1" w:styleId="EndNoteBibliographyTitleChar">
    <w:name w:val="EndNote Bibliography Title Char"/>
    <w:basedOn w:val="DefaultParagraphFont"/>
    <w:link w:val="EndNoteBibliographyTitle"/>
    <w:rsid w:val="00A52A8D"/>
    <w:rPr>
      <w:rFonts w:ascii="Times New Roman" w:hAnsi="Times New Roman" w:cs="Times New Roman"/>
      <w:lang w:val="en-GB" w:eastAsia="en-GB"/>
    </w:rPr>
  </w:style>
  <w:style w:type="paragraph" w:customStyle="1" w:styleId="EndNoteBibliography">
    <w:name w:val="EndNote Bibliography"/>
    <w:basedOn w:val="Normal"/>
    <w:link w:val="EndNoteBibliographyChar"/>
    <w:rsid w:val="00A52A8D"/>
    <w:pPr>
      <w:spacing w:line="240" w:lineRule="auto"/>
    </w:pPr>
    <w:rPr>
      <w:lang w:val="en-GB"/>
    </w:rPr>
  </w:style>
  <w:style w:type="character" w:customStyle="1" w:styleId="EndNoteBibliographyChar">
    <w:name w:val="EndNote Bibliography Char"/>
    <w:basedOn w:val="DefaultParagraphFont"/>
    <w:link w:val="EndNoteBibliography"/>
    <w:rsid w:val="00A52A8D"/>
    <w:rPr>
      <w:rFonts w:ascii="Times New Roman" w:hAnsi="Times New Roman" w:cs="Times New Roman"/>
      <w:lang w:val="en-GB" w:eastAsia="en-GB"/>
    </w:rPr>
  </w:style>
  <w:style w:type="paragraph" w:styleId="ListParagraph">
    <w:name w:val="List Paragraph"/>
    <w:basedOn w:val="Normal"/>
    <w:uiPriority w:val="34"/>
    <w:qFormat/>
    <w:rsid w:val="00A52A8D"/>
    <w:pPr>
      <w:ind w:left="720"/>
      <w:contextualSpacing/>
    </w:pPr>
  </w:style>
  <w:style w:type="character" w:styleId="Hyperlink">
    <w:name w:val="Hyperlink"/>
    <w:basedOn w:val="DefaultParagraphFont"/>
    <w:uiPriority w:val="99"/>
    <w:semiHidden/>
    <w:unhideWhenUsed/>
    <w:rsid w:val="00B72DE8"/>
    <w:rPr>
      <w:color w:val="0563C1"/>
      <w:u w:val="single"/>
    </w:rPr>
  </w:style>
  <w:style w:type="character" w:styleId="CommentReference">
    <w:name w:val="annotation reference"/>
    <w:basedOn w:val="DefaultParagraphFont"/>
    <w:uiPriority w:val="99"/>
    <w:semiHidden/>
    <w:unhideWhenUsed/>
    <w:rsid w:val="0031463F"/>
    <w:rPr>
      <w:sz w:val="16"/>
      <w:szCs w:val="16"/>
    </w:rPr>
  </w:style>
  <w:style w:type="paragraph" w:styleId="CommentText">
    <w:name w:val="annotation text"/>
    <w:basedOn w:val="Normal"/>
    <w:link w:val="CommentTextChar"/>
    <w:uiPriority w:val="99"/>
    <w:semiHidden/>
    <w:unhideWhenUsed/>
    <w:rsid w:val="0031463F"/>
    <w:pPr>
      <w:spacing w:line="240" w:lineRule="auto"/>
    </w:pPr>
    <w:rPr>
      <w:sz w:val="20"/>
      <w:szCs w:val="20"/>
    </w:rPr>
  </w:style>
  <w:style w:type="character" w:customStyle="1" w:styleId="CommentTextChar">
    <w:name w:val="Comment Text Char"/>
    <w:basedOn w:val="DefaultParagraphFont"/>
    <w:link w:val="CommentText"/>
    <w:uiPriority w:val="99"/>
    <w:semiHidden/>
    <w:rsid w:val="0031463F"/>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31463F"/>
    <w:rPr>
      <w:b/>
      <w:bCs/>
    </w:rPr>
  </w:style>
  <w:style w:type="character" w:customStyle="1" w:styleId="CommentSubjectChar">
    <w:name w:val="Comment Subject Char"/>
    <w:basedOn w:val="CommentTextChar"/>
    <w:link w:val="CommentSubject"/>
    <w:uiPriority w:val="99"/>
    <w:semiHidden/>
    <w:rsid w:val="0031463F"/>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3146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63F"/>
    <w:rPr>
      <w:rFonts w:ascii="Segoe UI" w:hAnsi="Segoe UI" w:cs="Segoe UI"/>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1269">
      <w:bodyDiv w:val="1"/>
      <w:marLeft w:val="0"/>
      <w:marRight w:val="0"/>
      <w:marTop w:val="0"/>
      <w:marBottom w:val="0"/>
      <w:divBdr>
        <w:top w:val="none" w:sz="0" w:space="0" w:color="auto"/>
        <w:left w:val="none" w:sz="0" w:space="0" w:color="auto"/>
        <w:bottom w:val="none" w:sz="0" w:space="0" w:color="auto"/>
        <w:right w:val="none" w:sz="0" w:space="0" w:color="auto"/>
      </w:divBdr>
    </w:div>
    <w:div w:id="30617667">
      <w:bodyDiv w:val="1"/>
      <w:marLeft w:val="0"/>
      <w:marRight w:val="0"/>
      <w:marTop w:val="0"/>
      <w:marBottom w:val="0"/>
      <w:divBdr>
        <w:top w:val="none" w:sz="0" w:space="0" w:color="auto"/>
        <w:left w:val="none" w:sz="0" w:space="0" w:color="auto"/>
        <w:bottom w:val="none" w:sz="0" w:space="0" w:color="auto"/>
        <w:right w:val="none" w:sz="0" w:space="0" w:color="auto"/>
      </w:divBdr>
    </w:div>
    <w:div w:id="146485170">
      <w:bodyDiv w:val="1"/>
      <w:marLeft w:val="0"/>
      <w:marRight w:val="0"/>
      <w:marTop w:val="0"/>
      <w:marBottom w:val="0"/>
      <w:divBdr>
        <w:top w:val="none" w:sz="0" w:space="0" w:color="auto"/>
        <w:left w:val="none" w:sz="0" w:space="0" w:color="auto"/>
        <w:bottom w:val="none" w:sz="0" w:space="0" w:color="auto"/>
        <w:right w:val="none" w:sz="0" w:space="0" w:color="auto"/>
      </w:divBdr>
    </w:div>
    <w:div w:id="255673576">
      <w:bodyDiv w:val="1"/>
      <w:marLeft w:val="0"/>
      <w:marRight w:val="0"/>
      <w:marTop w:val="0"/>
      <w:marBottom w:val="0"/>
      <w:divBdr>
        <w:top w:val="none" w:sz="0" w:space="0" w:color="auto"/>
        <w:left w:val="none" w:sz="0" w:space="0" w:color="auto"/>
        <w:bottom w:val="none" w:sz="0" w:space="0" w:color="auto"/>
        <w:right w:val="none" w:sz="0" w:space="0" w:color="auto"/>
      </w:divBdr>
    </w:div>
    <w:div w:id="331838941">
      <w:bodyDiv w:val="1"/>
      <w:marLeft w:val="0"/>
      <w:marRight w:val="0"/>
      <w:marTop w:val="0"/>
      <w:marBottom w:val="0"/>
      <w:divBdr>
        <w:top w:val="none" w:sz="0" w:space="0" w:color="auto"/>
        <w:left w:val="none" w:sz="0" w:space="0" w:color="auto"/>
        <w:bottom w:val="none" w:sz="0" w:space="0" w:color="auto"/>
        <w:right w:val="none" w:sz="0" w:space="0" w:color="auto"/>
      </w:divBdr>
    </w:div>
    <w:div w:id="448404176">
      <w:bodyDiv w:val="1"/>
      <w:marLeft w:val="0"/>
      <w:marRight w:val="0"/>
      <w:marTop w:val="0"/>
      <w:marBottom w:val="0"/>
      <w:divBdr>
        <w:top w:val="none" w:sz="0" w:space="0" w:color="auto"/>
        <w:left w:val="none" w:sz="0" w:space="0" w:color="auto"/>
        <w:bottom w:val="none" w:sz="0" w:space="0" w:color="auto"/>
        <w:right w:val="none" w:sz="0" w:space="0" w:color="auto"/>
      </w:divBdr>
    </w:div>
    <w:div w:id="448818818">
      <w:bodyDiv w:val="1"/>
      <w:marLeft w:val="0"/>
      <w:marRight w:val="0"/>
      <w:marTop w:val="0"/>
      <w:marBottom w:val="0"/>
      <w:divBdr>
        <w:top w:val="none" w:sz="0" w:space="0" w:color="auto"/>
        <w:left w:val="none" w:sz="0" w:space="0" w:color="auto"/>
        <w:bottom w:val="none" w:sz="0" w:space="0" w:color="auto"/>
        <w:right w:val="none" w:sz="0" w:space="0" w:color="auto"/>
      </w:divBdr>
      <w:divsChild>
        <w:div w:id="1675380519">
          <w:marLeft w:val="547"/>
          <w:marRight w:val="0"/>
          <w:marTop w:val="0"/>
          <w:marBottom w:val="0"/>
          <w:divBdr>
            <w:top w:val="none" w:sz="0" w:space="0" w:color="auto"/>
            <w:left w:val="none" w:sz="0" w:space="0" w:color="auto"/>
            <w:bottom w:val="none" w:sz="0" w:space="0" w:color="auto"/>
            <w:right w:val="none" w:sz="0" w:space="0" w:color="auto"/>
          </w:divBdr>
        </w:div>
        <w:div w:id="561449298">
          <w:marLeft w:val="547"/>
          <w:marRight w:val="0"/>
          <w:marTop w:val="0"/>
          <w:marBottom w:val="0"/>
          <w:divBdr>
            <w:top w:val="none" w:sz="0" w:space="0" w:color="auto"/>
            <w:left w:val="none" w:sz="0" w:space="0" w:color="auto"/>
            <w:bottom w:val="none" w:sz="0" w:space="0" w:color="auto"/>
            <w:right w:val="none" w:sz="0" w:space="0" w:color="auto"/>
          </w:divBdr>
        </w:div>
      </w:divsChild>
    </w:div>
    <w:div w:id="593367040">
      <w:bodyDiv w:val="1"/>
      <w:marLeft w:val="0"/>
      <w:marRight w:val="0"/>
      <w:marTop w:val="0"/>
      <w:marBottom w:val="0"/>
      <w:divBdr>
        <w:top w:val="none" w:sz="0" w:space="0" w:color="auto"/>
        <w:left w:val="none" w:sz="0" w:space="0" w:color="auto"/>
        <w:bottom w:val="none" w:sz="0" w:space="0" w:color="auto"/>
        <w:right w:val="none" w:sz="0" w:space="0" w:color="auto"/>
      </w:divBdr>
    </w:div>
    <w:div w:id="768817198">
      <w:bodyDiv w:val="1"/>
      <w:marLeft w:val="0"/>
      <w:marRight w:val="0"/>
      <w:marTop w:val="0"/>
      <w:marBottom w:val="0"/>
      <w:divBdr>
        <w:top w:val="none" w:sz="0" w:space="0" w:color="auto"/>
        <w:left w:val="none" w:sz="0" w:space="0" w:color="auto"/>
        <w:bottom w:val="none" w:sz="0" w:space="0" w:color="auto"/>
        <w:right w:val="none" w:sz="0" w:space="0" w:color="auto"/>
      </w:divBdr>
    </w:div>
    <w:div w:id="899482398">
      <w:bodyDiv w:val="1"/>
      <w:marLeft w:val="0"/>
      <w:marRight w:val="0"/>
      <w:marTop w:val="0"/>
      <w:marBottom w:val="0"/>
      <w:divBdr>
        <w:top w:val="none" w:sz="0" w:space="0" w:color="auto"/>
        <w:left w:val="none" w:sz="0" w:space="0" w:color="auto"/>
        <w:bottom w:val="none" w:sz="0" w:space="0" w:color="auto"/>
        <w:right w:val="none" w:sz="0" w:space="0" w:color="auto"/>
      </w:divBdr>
    </w:div>
    <w:div w:id="919145005">
      <w:bodyDiv w:val="1"/>
      <w:marLeft w:val="0"/>
      <w:marRight w:val="0"/>
      <w:marTop w:val="0"/>
      <w:marBottom w:val="0"/>
      <w:divBdr>
        <w:top w:val="none" w:sz="0" w:space="0" w:color="auto"/>
        <w:left w:val="none" w:sz="0" w:space="0" w:color="auto"/>
        <w:bottom w:val="none" w:sz="0" w:space="0" w:color="auto"/>
        <w:right w:val="none" w:sz="0" w:space="0" w:color="auto"/>
      </w:divBdr>
    </w:div>
    <w:div w:id="922027439">
      <w:bodyDiv w:val="1"/>
      <w:marLeft w:val="0"/>
      <w:marRight w:val="0"/>
      <w:marTop w:val="0"/>
      <w:marBottom w:val="0"/>
      <w:divBdr>
        <w:top w:val="none" w:sz="0" w:space="0" w:color="auto"/>
        <w:left w:val="none" w:sz="0" w:space="0" w:color="auto"/>
        <w:bottom w:val="none" w:sz="0" w:space="0" w:color="auto"/>
        <w:right w:val="none" w:sz="0" w:space="0" w:color="auto"/>
      </w:divBdr>
    </w:div>
    <w:div w:id="1238829579">
      <w:bodyDiv w:val="1"/>
      <w:marLeft w:val="0"/>
      <w:marRight w:val="0"/>
      <w:marTop w:val="0"/>
      <w:marBottom w:val="0"/>
      <w:divBdr>
        <w:top w:val="none" w:sz="0" w:space="0" w:color="auto"/>
        <w:left w:val="none" w:sz="0" w:space="0" w:color="auto"/>
        <w:bottom w:val="none" w:sz="0" w:space="0" w:color="auto"/>
        <w:right w:val="none" w:sz="0" w:space="0" w:color="auto"/>
      </w:divBdr>
    </w:div>
    <w:div w:id="1335455862">
      <w:bodyDiv w:val="1"/>
      <w:marLeft w:val="0"/>
      <w:marRight w:val="0"/>
      <w:marTop w:val="0"/>
      <w:marBottom w:val="0"/>
      <w:divBdr>
        <w:top w:val="none" w:sz="0" w:space="0" w:color="auto"/>
        <w:left w:val="none" w:sz="0" w:space="0" w:color="auto"/>
        <w:bottom w:val="none" w:sz="0" w:space="0" w:color="auto"/>
        <w:right w:val="none" w:sz="0" w:space="0" w:color="auto"/>
      </w:divBdr>
    </w:div>
    <w:div w:id="1345791121">
      <w:bodyDiv w:val="1"/>
      <w:marLeft w:val="0"/>
      <w:marRight w:val="0"/>
      <w:marTop w:val="0"/>
      <w:marBottom w:val="0"/>
      <w:divBdr>
        <w:top w:val="none" w:sz="0" w:space="0" w:color="auto"/>
        <w:left w:val="none" w:sz="0" w:space="0" w:color="auto"/>
        <w:bottom w:val="none" w:sz="0" w:space="0" w:color="auto"/>
        <w:right w:val="none" w:sz="0" w:space="0" w:color="auto"/>
      </w:divBdr>
      <w:divsChild>
        <w:div w:id="860169518">
          <w:marLeft w:val="446"/>
          <w:marRight w:val="0"/>
          <w:marTop w:val="0"/>
          <w:marBottom w:val="0"/>
          <w:divBdr>
            <w:top w:val="none" w:sz="0" w:space="0" w:color="auto"/>
            <w:left w:val="none" w:sz="0" w:space="0" w:color="auto"/>
            <w:bottom w:val="none" w:sz="0" w:space="0" w:color="auto"/>
            <w:right w:val="none" w:sz="0" w:space="0" w:color="auto"/>
          </w:divBdr>
        </w:div>
        <w:div w:id="492380629">
          <w:marLeft w:val="446"/>
          <w:marRight w:val="0"/>
          <w:marTop w:val="0"/>
          <w:marBottom w:val="0"/>
          <w:divBdr>
            <w:top w:val="none" w:sz="0" w:space="0" w:color="auto"/>
            <w:left w:val="none" w:sz="0" w:space="0" w:color="auto"/>
            <w:bottom w:val="none" w:sz="0" w:space="0" w:color="auto"/>
            <w:right w:val="none" w:sz="0" w:space="0" w:color="auto"/>
          </w:divBdr>
        </w:div>
        <w:div w:id="842936686">
          <w:marLeft w:val="446"/>
          <w:marRight w:val="0"/>
          <w:marTop w:val="0"/>
          <w:marBottom w:val="0"/>
          <w:divBdr>
            <w:top w:val="none" w:sz="0" w:space="0" w:color="auto"/>
            <w:left w:val="none" w:sz="0" w:space="0" w:color="auto"/>
            <w:bottom w:val="none" w:sz="0" w:space="0" w:color="auto"/>
            <w:right w:val="none" w:sz="0" w:space="0" w:color="auto"/>
          </w:divBdr>
        </w:div>
      </w:divsChild>
    </w:div>
    <w:div w:id="1647972046">
      <w:bodyDiv w:val="1"/>
      <w:marLeft w:val="0"/>
      <w:marRight w:val="0"/>
      <w:marTop w:val="0"/>
      <w:marBottom w:val="0"/>
      <w:divBdr>
        <w:top w:val="none" w:sz="0" w:space="0" w:color="auto"/>
        <w:left w:val="none" w:sz="0" w:space="0" w:color="auto"/>
        <w:bottom w:val="none" w:sz="0" w:space="0" w:color="auto"/>
        <w:right w:val="none" w:sz="0" w:space="0" w:color="auto"/>
      </w:divBdr>
    </w:div>
    <w:div w:id="1717965794">
      <w:bodyDiv w:val="1"/>
      <w:marLeft w:val="0"/>
      <w:marRight w:val="0"/>
      <w:marTop w:val="0"/>
      <w:marBottom w:val="0"/>
      <w:divBdr>
        <w:top w:val="none" w:sz="0" w:space="0" w:color="auto"/>
        <w:left w:val="none" w:sz="0" w:space="0" w:color="auto"/>
        <w:bottom w:val="none" w:sz="0" w:space="0" w:color="auto"/>
        <w:right w:val="none" w:sz="0" w:space="0" w:color="auto"/>
      </w:divBdr>
    </w:div>
    <w:div w:id="1745099930">
      <w:bodyDiv w:val="1"/>
      <w:marLeft w:val="0"/>
      <w:marRight w:val="0"/>
      <w:marTop w:val="0"/>
      <w:marBottom w:val="0"/>
      <w:divBdr>
        <w:top w:val="none" w:sz="0" w:space="0" w:color="auto"/>
        <w:left w:val="none" w:sz="0" w:space="0" w:color="auto"/>
        <w:bottom w:val="none" w:sz="0" w:space="0" w:color="auto"/>
        <w:right w:val="none" w:sz="0" w:space="0" w:color="auto"/>
      </w:divBdr>
    </w:div>
    <w:div w:id="1825705828">
      <w:bodyDiv w:val="1"/>
      <w:marLeft w:val="0"/>
      <w:marRight w:val="0"/>
      <w:marTop w:val="0"/>
      <w:marBottom w:val="0"/>
      <w:divBdr>
        <w:top w:val="none" w:sz="0" w:space="0" w:color="auto"/>
        <w:left w:val="none" w:sz="0" w:space="0" w:color="auto"/>
        <w:bottom w:val="none" w:sz="0" w:space="0" w:color="auto"/>
        <w:right w:val="none" w:sz="0" w:space="0" w:color="auto"/>
      </w:divBdr>
    </w:div>
    <w:div w:id="1842575264">
      <w:bodyDiv w:val="1"/>
      <w:marLeft w:val="0"/>
      <w:marRight w:val="0"/>
      <w:marTop w:val="0"/>
      <w:marBottom w:val="0"/>
      <w:divBdr>
        <w:top w:val="none" w:sz="0" w:space="0" w:color="auto"/>
        <w:left w:val="none" w:sz="0" w:space="0" w:color="auto"/>
        <w:bottom w:val="none" w:sz="0" w:space="0" w:color="auto"/>
        <w:right w:val="none" w:sz="0" w:space="0" w:color="auto"/>
      </w:divBdr>
    </w:div>
    <w:div w:id="1927038155">
      <w:bodyDiv w:val="1"/>
      <w:marLeft w:val="0"/>
      <w:marRight w:val="0"/>
      <w:marTop w:val="0"/>
      <w:marBottom w:val="0"/>
      <w:divBdr>
        <w:top w:val="none" w:sz="0" w:space="0" w:color="auto"/>
        <w:left w:val="none" w:sz="0" w:space="0" w:color="auto"/>
        <w:bottom w:val="none" w:sz="0" w:space="0" w:color="auto"/>
        <w:right w:val="none" w:sz="0" w:space="0" w:color="auto"/>
      </w:divBdr>
    </w:div>
    <w:div w:id="1943537872">
      <w:bodyDiv w:val="1"/>
      <w:marLeft w:val="0"/>
      <w:marRight w:val="0"/>
      <w:marTop w:val="0"/>
      <w:marBottom w:val="0"/>
      <w:divBdr>
        <w:top w:val="none" w:sz="0" w:space="0" w:color="auto"/>
        <w:left w:val="none" w:sz="0" w:space="0" w:color="auto"/>
        <w:bottom w:val="none" w:sz="0" w:space="0" w:color="auto"/>
        <w:right w:val="none" w:sz="0" w:space="0" w:color="auto"/>
      </w:divBdr>
    </w:div>
    <w:div w:id="2015914945">
      <w:bodyDiv w:val="1"/>
      <w:marLeft w:val="0"/>
      <w:marRight w:val="0"/>
      <w:marTop w:val="0"/>
      <w:marBottom w:val="0"/>
      <w:divBdr>
        <w:top w:val="none" w:sz="0" w:space="0" w:color="auto"/>
        <w:left w:val="none" w:sz="0" w:space="0" w:color="auto"/>
        <w:bottom w:val="none" w:sz="0" w:space="0" w:color="auto"/>
        <w:right w:val="none" w:sz="0" w:space="0" w:color="auto"/>
      </w:divBdr>
      <w:divsChild>
        <w:div w:id="1430269861">
          <w:marLeft w:val="547"/>
          <w:marRight w:val="0"/>
          <w:marTop w:val="0"/>
          <w:marBottom w:val="0"/>
          <w:divBdr>
            <w:top w:val="none" w:sz="0" w:space="0" w:color="auto"/>
            <w:left w:val="none" w:sz="0" w:space="0" w:color="auto"/>
            <w:bottom w:val="none" w:sz="0" w:space="0" w:color="auto"/>
            <w:right w:val="none" w:sz="0" w:space="0" w:color="auto"/>
          </w:divBdr>
        </w:div>
        <w:div w:id="1067605542">
          <w:marLeft w:val="547"/>
          <w:marRight w:val="0"/>
          <w:marTop w:val="0"/>
          <w:marBottom w:val="0"/>
          <w:divBdr>
            <w:top w:val="none" w:sz="0" w:space="0" w:color="auto"/>
            <w:left w:val="none" w:sz="0" w:space="0" w:color="auto"/>
            <w:bottom w:val="none" w:sz="0" w:space="0" w:color="auto"/>
            <w:right w:val="none" w:sz="0" w:space="0" w:color="auto"/>
          </w:divBdr>
        </w:div>
      </w:divsChild>
    </w:div>
    <w:div w:id="2059430484">
      <w:bodyDiv w:val="1"/>
      <w:marLeft w:val="0"/>
      <w:marRight w:val="0"/>
      <w:marTop w:val="0"/>
      <w:marBottom w:val="0"/>
      <w:divBdr>
        <w:top w:val="none" w:sz="0" w:space="0" w:color="auto"/>
        <w:left w:val="none" w:sz="0" w:space="0" w:color="auto"/>
        <w:bottom w:val="none" w:sz="0" w:space="0" w:color="auto"/>
        <w:right w:val="none" w:sz="0" w:space="0" w:color="auto"/>
      </w:divBdr>
      <w:divsChild>
        <w:div w:id="1724282132">
          <w:marLeft w:val="446"/>
          <w:marRight w:val="0"/>
          <w:marTop w:val="0"/>
          <w:marBottom w:val="0"/>
          <w:divBdr>
            <w:top w:val="none" w:sz="0" w:space="0" w:color="auto"/>
            <w:left w:val="none" w:sz="0" w:space="0" w:color="auto"/>
            <w:bottom w:val="none" w:sz="0" w:space="0" w:color="auto"/>
            <w:right w:val="none" w:sz="0" w:space="0" w:color="auto"/>
          </w:divBdr>
        </w:div>
        <w:div w:id="32119877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4058</Words>
  <Characters>23135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Caruana</dc:creator>
  <cp:keywords/>
  <dc:description/>
  <cp:lastModifiedBy>Julia Caruana</cp:lastModifiedBy>
  <cp:revision>2</cp:revision>
  <dcterms:created xsi:type="dcterms:W3CDTF">2021-06-16T01:18:00Z</dcterms:created>
  <dcterms:modified xsi:type="dcterms:W3CDTF">2021-06-16T01:18:00Z</dcterms:modified>
</cp:coreProperties>
</file>